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66"/>
        <w:ind w:left="5611" w:right="0" w:firstLine="0"/>
        <w:jc w:val="left"/>
        <w:rPr>
          <w:sz w:val="16"/>
        </w:rPr>
      </w:pPr>
      <w:r>
        <w:rPr>
          <w:sz w:val="16"/>
        </w:rPr>
        <w:t>"2010</w:t>
      </w:r>
      <w:r>
        <w:rPr>
          <w:spacing w:val="-4"/>
          <w:sz w:val="16"/>
        </w:rPr>
        <w:t> </w:t>
      </w:r>
      <w:r>
        <w:rPr>
          <w:sz w:val="16"/>
        </w:rPr>
        <w:t>Año</w:t>
      </w:r>
      <w:r>
        <w:rPr>
          <w:spacing w:val="-4"/>
          <w:sz w:val="16"/>
        </w:rPr>
        <w:t> </w:t>
      </w:r>
      <w:r>
        <w:rPr>
          <w:sz w:val="16"/>
        </w:rPr>
        <w:t>del</w:t>
      </w:r>
      <w:r>
        <w:rPr>
          <w:spacing w:val="-4"/>
          <w:sz w:val="16"/>
        </w:rPr>
        <w:t> </w:t>
      </w:r>
      <w:r>
        <w:rPr>
          <w:sz w:val="16"/>
        </w:rPr>
        <w:t>Bicentenario</w:t>
      </w:r>
      <w:r>
        <w:rPr>
          <w:spacing w:val="-5"/>
          <w:sz w:val="16"/>
        </w:rPr>
        <w:t> </w:t>
      </w:r>
      <w:r>
        <w:rPr>
          <w:sz w:val="16"/>
        </w:rPr>
        <w:t>de</w:t>
      </w:r>
      <w:r>
        <w:rPr>
          <w:spacing w:val="-4"/>
          <w:sz w:val="16"/>
        </w:rPr>
        <w:t> </w:t>
      </w:r>
      <w:r>
        <w:rPr>
          <w:sz w:val="16"/>
        </w:rPr>
        <w:t>la</w:t>
      </w:r>
      <w:r>
        <w:rPr>
          <w:spacing w:val="-2"/>
          <w:sz w:val="16"/>
        </w:rPr>
        <w:t> </w:t>
      </w:r>
      <w:r>
        <w:rPr>
          <w:sz w:val="16"/>
        </w:rPr>
        <w:t>Revolución</w:t>
      </w:r>
      <w:r>
        <w:rPr>
          <w:spacing w:val="-3"/>
          <w:sz w:val="16"/>
        </w:rPr>
        <w:t> </w:t>
      </w:r>
      <w:r>
        <w:rPr>
          <w:sz w:val="16"/>
        </w:rPr>
        <w:t>de</w:t>
      </w:r>
      <w:r>
        <w:rPr>
          <w:spacing w:val="-4"/>
          <w:sz w:val="16"/>
        </w:rPr>
        <w:t> </w:t>
      </w:r>
      <w:r>
        <w:rPr>
          <w:sz w:val="16"/>
        </w:rPr>
        <w:t>Mayo</w:t>
      </w:r>
      <w:r>
        <w:rPr>
          <w:spacing w:val="-3"/>
          <w:sz w:val="16"/>
        </w:rPr>
        <w:t> </w:t>
      </w:r>
      <w:r>
        <w:rPr>
          <w:sz w:val="16"/>
        </w:rPr>
        <w:t>de</w:t>
      </w:r>
      <w:r>
        <w:rPr>
          <w:spacing w:val="-3"/>
          <w:sz w:val="16"/>
        </w:rPr>
        <w:t> </w:t>
      </w:r>
      <w:r>
        <w:rPr>
          <w:spacing w:val="-4"/>
          <w:sz w:val="16"/>
        </w:rPr>
        <w:t>1810"</w:t>
      </w:r>
    </w:p>
    <w:p>
      <w:pPr>
        <w:pStyle w:val="BodyText"/>
        <w:ind w:left="0"/>
        <w:rPr>
          <w:sz w:val="16"/>
        </w:rPr>
      </w:pPr>
    </w:p>
    <w:p>
      <w:pPr>
        <w:pStyle w:val="BodyText"/>
        <w:spacing w:before="91"/>
        <w:ind w:left="0"/>
        <w:rPr>
          <w:sz w:val="16"/>
        </w:rPr>
      </w:pPr>
    </w:p>
    <w:p>
      <w:pPr>
        <w:pStyle w:val="Title"/>
      </w:pPr>
      <w:r>
        <w:rPr/>
        <w:t>La</w:t>
      </w:r>
      <w:r>
        <w:rPr>
          <w:spacing w:val="-4"/>
        </w:rPr>
        <w:t> </w:t>
      </w:r>
      <w:r>
        <w:rPr/>
        <w:t>Cámara</w:t>
      </w:r>
      <w:r>
        <w:rPr>
          <w:spacing w:val="-4"/>
        </w:rPr>
        <w:t> </w:t>
      </w:r>
      <w:r>
        <w:rPr/>
        <w:t>de</w:t>
      </w:r>
      <w:r>
        <w:rPr>
          <w:spacing w:val="-6"/>
        </w:rPr>
        <w:t> </w:t>
      </w:r>
      <w:r>
        <w:rPr/>
        <w:t>Diputados</w:t>
      </w:r>
      <w:r>
        <w:rPr>
          <w:spacing w:val="-6"/>
        </w:rPr>
        <w:t> </w:t>
      </w:r>
      <w:r>
        <w:rPr/>
        <w:t>de</w:t>
      </w:r>
      <w:r>
        <w:rPr>
          <w:spacing w:val="-4"/>
        </w:rPr>
        <w:t> </w:t>
      </w:r>
      <w:r>
        <w:rPr/>
        <w:t>la</w:t>
      </w:r>
      <w:r>
        <w:rPr>
          <w:spacing w:val="-4"/>
        </w:rPr>
        <w:t> </w:t>
      </w:r>
      <w:r>
        <w:rPr/>
        <w:t>Provincia</w:t>
      </w:r>
      <w:r>
        <w:rPr>
          <w:spacing w:val="-6"/>
        </w:rPr>
        <w:t> </w:t>
      </w:r>
      <w:r>
        <w:rPr/>
        <w:t>del</w:t>
      </w:r>
      <w:r>
        <w:rPr>
          <w:spacing w:val="-5"/>
        </w:rPr>
        <w:t> </w:t>
      </w:r>
      <w:r>
        <w:rPr/>
        <w:t>Chaco Sanciona con fuerza de Ley Nro.6710</w:t>
      </w:r>
    </w:p>
    <w:p>
      <w:pPr>
        <w:pStyle w:val="BodyText"/>
        <w:spacing w:before="70"/>
        <w:ind w:right="109"/>
        <w:jc w:val="both"/>
      </w:pPr>
      <w:r>
        <w:rPr/>
        <w:t>ARTÍCULO 1°: Declarase de utilidad pública e interés social y sujeto a expropiación, el inmueble que se detalla a continuación:</w:t>
      </w:r>
    </w:p>
    <w:p>
      <w:pPr>
        <w:pStyle w:val="BodyText"/>
        <w:spacing w:before="24"/>
        <w:ind w:left="0"/>
      </w:pPr>
    </w:p>
    <w:p>
      <w:pPr>
        <w:pStyle w:val="BodyText"/>
        <w:ind w:left="2097"/>
      </w:pPr>
      <w:r>
        <w:rPr/>
        <w:t>NOMENCLATURA</w:t>
      </w:r>
      <w:r>
        <w:rPr>
          <w:spacing w:val="40"/>
        </w:rPr>
        <w:t> </w:t>
      </w:r>
      <w:r>
        <w:rPr/>
        <w:t>CATASTRAL:</w:t>
      </w:r>
      <w:r>
        <w:rPr>
          <w:spacing w:val="40"/>
        </w:rPr>
        <w:t> </w:t>
      </w:r>
      <w:r>
        <w:rPr/>
        <w:t>Circunscripción</w:t>
      </w:r>
      <w:r>
        <w:rPr>
          <w:spacing w:val="40"/>
        </w:rPr>
        <w:t> </w:t>
      </w:r>
      <w:r>
        <w:rPr/>
        <w:t>I</w:t>
      </w:r>
      <w:r>
        <w:rPr>
          <w:spacing w:val="40"/>
        </w:rPr>
        <w:t> </w:t>
      </w:r>
      <w:r>
        <w:rPr/>
        <w:t>-</w:t>
      </w:r>
      <w:r>
        <w:rPr>
          <w:spacing w:val="40"/>
        </w:rPr>
        <w:t> </w:t>
      </w:r>
      <w:r>
        <w:rPr/>
        <w:t>Sección</w:t>
      </w:r>
      <w:r>
        <w:rPr>
          <w:spacing w:val="40"/>
        </w:rPr>
        <w:t> </w:t>
      </w:r>
      <w:r>
        <w:rPr/>
        <w:t>J</w:t>
      </w:r>
      <w:r>
        <w:rPr>
          <w:spacing w:val="40"/>
        </w:rPr>
        <w:t> </w:t>
      </w:r>
      <w:r>
        <w:rPr/>
        <w:t>— Quinta 87.</w:t>
      </w:r>
    </w:p>
    <w:p>
      <w:pPr>
        <w:pStyle w:val="BodyText"/>
        <w:spacing w:line="299" w:lineRule="exact"/>
        <w:ind w:left="2097"/>
      </w:pPr>
      <w:r>
        <w:rPr/>
        <w:t>SUPERFICIE: 11</w:t>
      </w:r>
      <w:r>
        <w:rPr>
          <w:spacing w:val="2"/>
        </w:rPr>
        <w:t> </w:t>
      </w:r>
      <w:r>
        <w:rPr/>
        <w:t>has,</w:t>
      </w:r>
      <w:r>
        <w:rPr>
          <w:spacing w:val="3"/>
        </w:rPr>
        <w:t> </w:t>
      </w:r>
      <w:r>
        <w:rPr/>
        <w:t>92</w:t>
      </w:r>
      <w:r>
        <w:rPr>
          <w:spacing w:val="2"/>
        </w:rPr>
        <w:t> </w:t>
      </w:r>
      <w:r>
        <w:rPr/>
        <w:t>as,</w:t>
      </w:r>
      <w:r>
        <w:rPr>
          <w:spacing w:val="2"/>
        </w:rPr>
        <w:t> </w:t>
      </w:r>
      <w:r>
        <w:rPr/>
        <w:t>18</w:t>
      </w:r>
      <w:r>
        <w:rPr>
          <w:spacing w:val="1"/>
        </w:rPr>
        <w:t> </w:t>
      </w:r>
      <w:r>
        <w:rPr/>
        <w:t>cas</w:t>
      </w:r>
      <w:r>
        <w:rPr>
          <w:spacing w:val="2"/>
        </w:rPr>
        <w:t> </w:t>
      </w:r>
      <w:r>
        <w:rPr/>
        <w:t>75</w:t>
      </w:r>
      <w:r>
        <w:rPr>
          <w:spacing w:val="1"/>
        </w:rPr>
        <w:t> </w:t>
      </w:r>
      <w:r>
        <w:rPr/>
        <w:t>dm</w:t>
      </w:r>
      <w:r>
        <w:rPr>
          <w:vertAlign w:val="superscript"/>
        </w:rPr>
        <w:t>2</w:t>
      </w:r>
      <w:r>
        <w:rPr>
          <w:vertAlign w:val="baseline"/>
        </w:rPr>
        <w:t>;</w:t>
      </w:r>
      <w:r>
        <w:rPr>
          <w:spacing w:val="1"/>
          <w:vertAlign w:val="baseline"/>
        </w:rPr>
        <w:t> </w:t>
      </w:r>
      <w:r>
        <w:rPr>
          <w:vertAlign w:val="baseline"/>
        </w:rPr>
        <w:t>Plano</w:t>
      </w:r>
      <w:r>
        <w:rPr>
          <w:spacing w:val="2"/>
          <w:vertAlign w:val="baseline"/>
        </w:rPr>
        <w:t> </w:t>
      </w:r>
      <w:r>
        <w:rPr>
          <w:vertAlign w:val="baseline"/>
        </w:rPr>
        <w:t>Registrado</w:t>
      </w:r>
      <w:r>
        <w:rPr>
          <w:spacing w:val="1"/>
          <w:vertAlign w:val="baseline"/>
        </w:rPr>
        <w:t> </w:t>
      </w:r>
      <w:r>
        <w:rPr>
          <w:vertAlign w:val="baseline"/>
        </w:rPr>
        <w:t>03-</w:t>
      </w:r>
      <w:r>
        <w:rPr>
          <w:spacing w:val="2"/>
          <w:vertAlign w:val="baseline"/>
        </w:rPr>
        <w:t> </w:t>
      </w:r>
      <w:r>
        <w:rPr>
          <w:vertAlign w:val="baseline"/>
        </w:rPr>
        <w:t>108-</w:t>
      </w:r>
      <w:r>
        <w:rPr>
          <w:spacing w:val="-10"/>
          <w:vertAlign w:val="baseline"/>
        </w:rPr>
        <w:t>R</w:t>
      </w:r>
    </w:p>
    <w:p>
      <w:pPr>
        <w:pStyle w:val="BodyText"/>
        <w:spacing w:before="1"/>
        <w:ind w:left="2097"/>
      </w:pPr>
      <w:r>
        <w:rPr/>
        <w:t>s/t</w:t>
      </w:r>
      <w:r>
        <w:rPr>
          <w:spacing w:val="-8"/>
        </w:rPr>
        <w:t> </w:t>
      </w:r>
      <w:r>
        <w:rPr/>
        <w:t>Quinta</w:t>
      </w:r>
      <w:r>
        <w:rPr>
          <w:spacing w:val="-4"/>
        </w:rPr>
        <w:t> 305.</w:t>
      </w:r>
    </w:p>
    <w:p>
      <w:pPr>
        <w:spacing w:before="1"/>
        <w:ind w:left="2097" w:right="0" w:firstLine="0"/>
        <w:jc w:val="left"/>
        <w:rPr>
          <w:sz w:val="26"/>
        </w:rPr>
      </w:pPr>
      <w:r>
        <w:rPr>
          <w:sz w:val="26"/>
        </w:rPr>
        <w:t>PROPIETARIO:</w:t>
      </w:r>
      <w:r>
        <w:rPr>
          <w:spacing w:val="-10"/>
          <w:sz w:val="26"/>
        </w:rPr>
        <w:t> </w:t>
      </w:r>
      <w:r>
        <w:rPr>
          <w:sz w:val="26"/>
        </w:rPr>
        <w:t>FRIGORÍFICO</w:t>
      </w:r>
      <w:r>
        <w:rPr>
          <w:spacing w:val="-10"/>
          <w:sz w:val="26"/>
        </w:rPr>
        <w:t> </w:t>
      </w:r>
      <w:r>
        <w:rPr>
          <w:sz w:val="26"/>
        </w:rPr>
        <w:t>LAS</w:t>
      </w:r>
      <w:r>
        <w:rPr>
          <w:spacing w:val="-12"/>
          <w:sz w:val="26"/>
        </w:rPr>
        <w:t> </w:t>
      </w:r>
      <w:r>
        <w:rPr>
          <w:sz w:val="26"/>
        </w:rPr>
        <w:t>TERMAS</w:t>
      </w:r>
      <w:r>
        <w:rPr>
          <w:spacing w:val="-12"/>
          <w:sz w:val="26"/>
        </w:rPr>
        <w:t> </w:t>
      </w:r>
      <w:r>
        <w:rPr>
          <w:spacing w:val="-2"/>
          <w:sz w:val="26"/>
        </w:rPr>
        <w:t>S.R.L..</w:t>
      </w:r>
    </w:p>
    <w:p>
      <w:pPr>
        <w:pStyle w:val="BodyText"/>
        <w:spacing w:before="35"/>
        <w:ind w:left="2097"/>
      </w:pPr>
      <w:r>
        <w:rPr/>
        <w:t>INSCRIPCIÓN: Folio Real Matrícula. Nº 16.706 — Departamento Co- mandante Fernández.</w:t>
      </w:r>
    </w:p>
    <w:p>
      <w:pPr>
        <w:pStyle w:val="BodyText"/>
        <w:spacing w:before="288"/>
        <w:ind w:right="104"/>
        <w:jc w:val="both"/>
      </w:pPr>
      <w:r>
        <w:rPr/>
        <w:t>ARTÍCULO 2°: Decláranse de utilidad pública e interés social y sujetos a expropiación las maquinarias,</w:t>
      </w:r>
      <w:r>
        <w:rPr>
          <w:spacing w:val="-4"/>
        </w:rPr>
        <w:t> </w:t>
      </w:r>
      <w:r>
        <w:rPr/>
        <w:t>herramientas y</w:t>
      </w:r>
      <w:r>
        <w:rPr>
          <w:spacing w:val="-8"/>
        </w:rPr>
        <w:t> </w:t>
      </w:r>
      <w:r>
        <w:rPr/>
        <w:t>demás</w:t>
      </w:r>
      <w:r>
        <w:rPr>
          <w:spacing w:val="-4"/>
        </w:rPr>
        <w:t> </w:t>
      </w:r>
      <w:r>
        <w:rPr/>
        <w:t>bienes muebles y</w:t>
      </w:r>
      <w:r>
        <w:rPr>
          <w:spacing w:val="-8"/>
        </w:rPr>
        <w:t> </w:t>
      </w:r>
      <w:r>
        <w:rPr/>
        <w:t>accesorios,</w:t>
      </w:r>
      <w:r>
        <w:rPr>
          <w:spacing w:val="-4"/>
        </w:rPr>
        <w:t> </w:t>
      </w:r>
      <w:r>
        <w:rPr/>
        <w:t>detallados</w:t>
      </w:r>
      <w:r>
        <w:rPr>
          <w:spacing w:val="-4"/>
        </w:rPr>
        <w:t> </w:t>
      </w:r>
      <w:r>
        <w:rPr/>
        <w:t>en</w:t>
      </w:r>
      <w:r>
        <w:rPr>
          <w:spacing w:val="-4"/>
        </w:rPr>
        <w:t> </w:t>
      </w:r>
      <w:r>
        <w:rPr/>
        <w:t>el</w:t>
      </w:r>
      <w:r>
        <w:rPr>
          <w:spacing w:val="-1"/>
        </w:rPr>
        <w:t> </w:t>
      </w:r>
      <w:r>
        <w:rPr/>
        <w:t>Anexo</w:t>
      </w:r>
      <w:r>
        <w:rPr>
          <w:spacing w:val="-4"/>
        </w:rPr>
        <w:t> </w:t>
      </w:r>
      <w:r>
        <w:rPr/>
        <w:t>I</w:t>
      </w:r>
      <w:r>
        <w:rPr>
          <w:spacing w:val="-1"/>
        </w:rPr>
        <w:t> </w:t>
      </w:r>
      <w:r>
        <w:rPr/>
        <w:t>de la presente ley, afectadas a la explotación del Frigorífico "Las Termas SRL" necesarias para la continuación de la explotación frigorífica de acuerdo con lo que establezca el Poder </w:t>
      </w:r>
      <w:r>
        <w:rPr>
          <w:spacing w:val="-2"/>
        </w:rPr>
        <w:t>Ejecutivo.</w:t>
      </w:r>
    </w:p>
    <w:p>
      <w:pPr>
        <w:pStyle w:val="BodyText"/>
        <w:spacing w:before="61"/>
        <w:ind w:left="0"/>
      </w:pPr>
    </w:p>
    <w:p>
      <w:pPr>
        <w:pStyle w:val="BodyText"/>
        <w:ind w:right="105"/>
        <w:jc w:val="both"/>
      </w:pPr>
      <w:r>
        <w:rPr/>
        <w:t>ARTÍCULO 3°: El inmueble y</w:t>
      </w:r>
      <w:r>
        <w:rPr>
          <w:spacing w:val="-4"/>
        </w:rPr>
        <w:t> </w:t>
      </w:r>
      <w:r>
        <w:rPr/>
        <w:t>los bienes a los que se refieren los artículos anteriores, serán afectados a la continuidad de la explotación de la actividad frigorífica. La administración y gestión del Frigorífico "Las Termas SRL" será efectuada por el Poder Ejecutivo del modo y en las condiciones que el mismo establezca.</w:t>
      </w:r>
    </w:p>
    <w:p>
      <w:pPr>
        <w:pStyle w:val="BodyText"/>
        <w:spacing w:before="27"/>
        <w:ind w:left="0"/>
      </w:pPr>
    </w:p>
    <w:p>
      <w:pPr>
        <w:pStyle w:val="BodyText"/>
        <w:ind w:right="105"/>
        <w:jc w:val="both"/>
      </w:pPr>
      <w:r>
        <w:rPr/>
        <w:t>ARTÍCULO 4°: Facúltase al Poder Ejecutivo para realizar todas las acciones tendientes a la venta y traspaso del inmueble y bienes que se expropian a un nuevo empresario, cualquiera fuera el tipo jurídico y/o societario bajo el que esté organizado, exigiendo como contrapartida el mantenimiento</w:t>
      </w:r>
      <w:r>
        <w:rPr>
          <w:spacing w:val="-1"/>
        </w:rPr>
        <w:t> </w:t>
      </w:r>
      <w:r>
        <w:rPr/>
        <w:t>de la</w:t>
      </w:r>
      <w:r>
        <w:rPr>
          <w:spacing w:val="-1"/>
        </w:rPr>
        <w:t> </w:t>
      </w:r>
      <w:r>
        <w:rPr/>
        <w:t>fuerza</w:t>
      </w:r>
      <w:r>
        <w:rPr>
          <w:spacing w:val="-1"/>
        </w:rPr>
        <w:t> </w:t>
      </w:r>
      <w:r>
        <w:rPr/>
        <w:t>laboral ocupada al momento</w:t>
      </w:r>
      <w:r>
        <w:rPr>
          <w:spacing w:val="-1"/>
        </w:rPr>
        <w:t> </w:t>
      </w:r>
      <w:r>
        <w:rPr/>
        <w:t>de</w:t>
      </w:r>
      <w:r>
        <w:rPr>
          <w:spacing w:val="-1"/>
        </w:rPr>
        <w:t> </w:t>
      </w:r>
      <w:r>
        <w:rPr/>
        <w:t>la</w:t>
      </w:r>
      <w:r>
        <w:rPr>
          <w:spacing w:val="-1"/>
        </w:rPr>
        <w:t> </w:t>
      </w:r>
      <w:r>
        <w:rPr/>
        <w:t>expropiación.</w:t>
      </w:r>
    </w:p>
    <w:p>
      <w:pPr>
        <w:pStyle w:val="BodyText"/>
        <w:spacing w:before="24"/>
        <w:ind w:left="0"/>
      </w:pPr>
    </w:p>
    <w:p>
      <w:pPr>
        <w:pStyle w:val="BodyText"/>
        <w:ind w:right="109"/>
        <w:jc w:val="both"/>
      </w:pPr>
      <w:r>
        <w:rPr/>
        <w:t>ARTÍCULO 5°: Establécese que la expropiación temporánea normal declarada por ley</w:t>
      </w:r>
      <w:r>
        <w:rPr>
          <w:spacing w:val="-5"/>
        </w:rPr>
        <w:t> </w:t>
      </w:r>
      <w:r>
        <w:rPr/>
        <w:t>6546 caducará por el cumplimiento del plazo previsto en el artículo 1° de dicha norma o desde el momento de la promulgación de la presente de ley.</w:t>
      </w:r>
    </w:p>
    <w:p>
      <w:pPr>
        <w:pStyle w:val="BodyText"/>
        <w:spacing w:before="26"/>
        <w:ind w:left="0"/>
      </w:pPr>
    </w:p>
    <w:p>
      <w:pPr>
        <w:pStyle w:val="BodyText"/>
        <w:ind w:right="105"/>
        <w:jc w:val="both"/>
      </w:pPr>
      <w:r>
        <w:rPr/>
        <w:t>ARTÍCULO 6°: En caso de no poder determinarse en el procedimiento extrajudicial a quien correspondiere percibir el importe indemnizatorio, por existir cuestiones litigiosas, se procederá conforme lo previsto en el artículo 33 de la ley 2289 y sus modificatorias Régimen de Expropiaciones.</w:t>
      </w:r>
    </w:p>
    <w:p>
      <w:pPr>
        <w:pStyle w:val="BodyText"/>
        <w:spacing w:before="297"/>
        <w:ind w:right="105"/>
        <w:jc w:val="both"/>
      </w:pPr>
      <w:r>
        <w:rPr/>
        <w:t>ARTÍCULO 7°: El gasto que demande el cumplimiento de la presente ley, será imputado a la Jurisdicción 4 -Ministerio de Economía. Industria y Empleo, según la naturaleza del</w:t>
      </w:r>
      <w:r>
        <w:rPr>
          <w:spacing w:val="40"/>
        </w:rPr>
        <w:t> </w:t>
      </w:r>
      <w:r>
        <w:rPr>
          <w:spacing w:val="-2"/>
        </w:rPr>
        <w:t>gasto.</w:t>
      </w:r>
    </w:p>
    <w:p>
      <w:pPr>
        <w:pStyle w:val="BodyText"/>
        <w:spacing w:before="61"/>
        <w:ind w:left="0"/>
      </w:pPr>
    </w:p>
    <w:p>
      <w:pPr>
        <w:pStyle w:val="BodyText"/>
        <w:jc w:val="both"/>
      </w:pPr>
      <w:r>
        <w:rPr/>
        <w:t>ARTÍCULO</w:t>
      </w:r>
      <w:r>
        <w:rPr>
          <w:spacing w:val="-8"/>
        </w:rPr>
        <w:t> </w:t>
      </w:r>
      <w:r>
        <w:rPr/>
        <w:t>8°:</w:t>
      </w:r>
      <w:r>
        <w:rPr>
          <w:spacing w:val="-6"/>
        </w:rPr>
        <w:t> </w:t>
      </w:r>
      <w:r>
        <w:rPr/>
        <w:t>Regístrese</w:t>
      </w:r>
      <w:r>
        <w:rPr>
          <w:spacing w:val="-3"/>
        </w:rPr>
        <w:t> </w:t>
      </w:r>
      <w:r>
        <w:rPr/>
        <w:t>y</w:t>
      </w:r>
      <w:r>
        <w:rPr>
          <w:spacing w:val="-11"/>
        </w:rPr>
        <w:t> </w:t>
      </w:r>
      <w:r>
        <w:rPr/>
        <w:t>comuníquese</w:t>
      </w:r>
      <w:r>
        <w:rPr>
          <w:spacing w:val="-5"/>
        </w:rPr>
        <w:t> </w:t>
      </w:r>
      <w:r>
        <w:rPr/>
        <w:t>al</w:t>
      </w:r>
      <w:r>
        <w:rPr>
          <w:spacing w:val="-6"/>
        </w:rPr>
        <w:t> </w:t>
      </w:r>
      <w:r>
        <w:rPr/>
        <w:t>Poder</w:t>
      </w:r>
      <w:r>
        <w:rPr>
          <w:spacing w:val="-7"/>
        </w:rPr>
        <w:t> </w:t>
      </w:r>
      <w:r>
        <w:rPr>
          <w:spacing w:val="-2"/>
        </w:rPr>
        <w:t>Ejecutivo.</w:t>
      </w:r>
    </w:p>
    <w:p>
      <w:pPr>
        <w:pStyle w:val="BodyText"/>
        <w:spacing w:before="283"/>
        <w:ind w:left="0"/>
      </w:pPr>
    </w:p>
    <w:p>
      <w:pPr>
        <w:pStyle w:val="BodyText"/>
        <w:ind w:left="4931"/>
      </w:pPr>
      <w:r>
        <w:rPr/>
        <w:t>Dada en la Sala de Sesiones de la Cámara de Diputados</w:t>
      </w:r>
      <w:r>
        <w:rPr>
          <w:spacing w:val="51"/>
        </w:rPr>
        <w:t> </w:t>
      </w:r>
      <w:r>
        <w:rPr/>
        <w:t>de</w:t>
      </w:r>
      <w:r>
        <w:rPr>
          <w:spacing w:val="52"/>
        </w:rPr>
        <w:t> </w:t>
      </w:r>
      <w:r>
        <w:rPr/>
        <w:t>la</w:t>
      </w:r>
      <w:r>
        <w:rPr>
          <w:spacing w:val="51"/>
        </w:rPr>
        <w:t> </w:t>
      </w:r>
      <w:r>
        <w:rPr/>
        <w:t>Provincia</w:t>
      </w:r>
      <w:r>
        <w:rPr>
          <w:spacing w:val="52"/>
        </w:rPr>
        <w:t> </w:t>
      </w:r>
      <w:r>
        <w:rPr/>
        <w:t>del</w:t>
      </w:r>
      <w:r>
        <w:rPr>
          <w:spacing w:val="52"/>
        </w:rPr>
        <w:t> </w:t>
      </w:r>
      <w:r>
        <w:rPr/>
        <w:t>Chaco,</w:t>
      </w:r>
      <w:r>
        <w:rPr>
          <w:spacing w:val="51"/>
        </w:rPr>
        <w:t> </w:t>
      </w:r>
      <w:r>
        <w:rPr/>
        <w:t>a</w:t>
      </w:r>
      <w:r>
        <w:rPr>
          <w:spacing w:val="52"/>
        </w:rPr>
        <w:t> </w:t>
      </w:r>
      <w:r>
        <w:rPr>
          <w:spacing w:val="-5"/>
        </w:rPr>
        <w:t>los</w:t>
      </w:r>
    </w:p>
    <w:p>
      <w:pPr>
        <w:spacing w:after="0"/>
        <w:sectPr>
          <w:type w:val="continuous"/>
          <w:pgSz w:w="11900" w:h="16840"/>
          <w:pgMar w:top="780" w:bottom="280" w:left="1020" w:right="1020"/>
        </w:sectPr>
      </w:pPr>
    </w:p>
    <w:p>
      <w:pPr>
        <w:pStyle w:val="BodyText"/>
        <w:spacing w:before="64"/>
        <w:ind w:left="4931"/>
      </w:pPr>
      <w:r>
        <w:rPr/>
        <w:t>quince días del mes de diciembre del año dos mil diez.</w:t>
      </w:r>
    </w:p>
    <w:p>
      <w:pPr>
        <w:pStyle w:val="BodyText"/>
        <w:ind w:left="0"/>
      </w:pPr>
    </w:p>
    <w:p>
      <w:pPr>
        <w:pStyle w:val="BodyText"/>
        <w:spacing w:before="297"/>
        <w:ind w:left="0"/>
      </w:pPr>
    </w:p>
    <w:p>
      <w:pPr>
        <w:pStyle w:val="BodyText"/>
        <w:tabs>
          <w:tab w:pos="6479" w:val="left" w:leader="none"/>
        </w:tabs>
        <w:ind w:left="0" w:right="742"/>
        <w:jc w:val="center"/>
      </w:pPr>
      <w:r>
        <w:rPr/>
        <w:t>Pablo</w:t>
      </w:r>
      <w:r>
        <w:rPr>
          <w:spacing w:val="-7"/>
        </w:rPr>
        <w:t> </w:t>
      </w:r>
      <w:r>
        <w:rPr/>
        <w:t>L.D.</w:t>
      </w:r>
      <w:r>
        <w:rPr>
          <w:spacing w:val="-6"/>
        </w:rPr>
        <w:t> </w:t>
      </w:r>
      <w:r>
        <w:rPr>
          <w:spacing w:val="-4"/>
        </w:rPr>
        <w:t>BOSCH</w:t>
      </w:r>
      <w:r>
        <w:rPr/>
        <w:tab/>
        <w:t>Juan</w:t>
      </w:r>
      <w:r>
        <w:rPr>
          <w:spacing w:val="-5"/>
        </w:rPr>
        <w:t> </w:t>
      </w:r>
      <w:r>
        <w:rPr/>
        <w:t>José</w:t>
      </w:r>
      <w:r>
        <w:rPr>
          <w:spacing w:val="-5"/>
        </w:rPr>
        <w:t> </w:t>
      </w:r>
      <w:r>
        <w:rPr>
          <w:spacing w:val="-2"/>
        </w:rPr>
        <w:t>BERGIA</w:t>
      </w:r>
    </w:p>
    <w:p>
      <w:pPr>
        <w:tabs>
          <w:tab w:pos="6280" w:val="left" w:leader="none"/>
        </w:tabs>
        <w:spacing w:before="1"/>
        <w:ind w:left="0" w:right="495" w:firstLine="0"/>
        <w:jc w:val="center"/>
        <w:rPr>
          <w:sz w:val="26"/>
        </w:rPr>
      </w:pPr>
      <w:r>
        <w:rPr>
          <w:spacing w:val="-2"/>
          <w:sz w:val="26"/>
        </w:rPr>
        <w:t>SECRETARIO</w:t>
      </w:r>
      <w:r>
        <w:rPr>
          <w:sz w:val="26"/>
        </w:rPr>
        <w:tab/>
      </w:r>
      <w:r>
        <w:rPr>
          <w:spacing w:val="-2"/>
          <w:sz w:val="26"/>
        </w:rPr>
        <w:t>PRESIDENTE</w:t>
      </w:r>
    </w:p>
    <w:p>
      <w:pPr>
        <w:tabs>
          <w:tab w:pos="6079" w:val="left" w:leader="none"/>
        </w:tabs>
        <w:spacing w:before="1"/>
        <w:ind w:left="0" w:right="464" w:firstLine="0"/>
        <w:jc w:val="center"/>
        <w:rPr>
          <w:sz w:val="26"/>
        </w:rPr>
      </w:pPr>
      <w:r>
        <w:rPr>
          <w:sz w:val="26"/>
        </w:rPr>
        <w:t>CAMARA</w:t>
      </w:r>
      <w:r>
        <w:rPr>
          <w:spacing w:val="-8"/>
          <w:sz w:val="26"/>
        </w:rPr>
        <w:t> </w:t>
      </w:r>
      <w:r>
        <w:rPr>
          <w:sz w:val="26"/>
        </w:rPr>
        <w:t>DE</w:t>
      </w:r>
      <w:r>
        <w:rPr>
          <w:spacing w:val="-7"/>
          <w:sz w:val="26"/>
        </w:rPr>
        <w:t> </w:t>
      </w:r>
      <w:r>
        <w:rPr>
          <w:spacing w:val="-2"/>
          <w:sz w:val="26"/>
        </w:rPr>
        <w:t>DIPUTADOS</w:t>
      </w:r>
      <w:r>
        <w:rPr>
          <w:sz w:val="26"/>
        </w:rPr>
        <w:tab/>
        <w:t>CAMARA</w:t>
      </w:r>
      <w:r>
        <w:rPr>
          <w:spacing w:val="-7"/>
          <w:sz w:val="26"/>
        </w:rPr>
        <w:t> </w:t>
      </w:r>
      <w:r>
        <w:rPr>
          <w:sz w:val="26"/>
        </w:rPr>
        <w:t>DE</w:t>
      </w:r>
      <w:r>
        <w:rPr>
          <w:spacing w:val="-6"/>
          <w:sz w:val="26"/>
        </w:rPr>
        <w:t> </w:t>
      </w:r>
      <w:r>
        <w:rPr>
          <w:spacing w:val="-2"/>
          <w:sz w:val="26"/>
        </w:rPr>
        <w:t>DIPUTADOS</w:t>
      </w:r>
    </w:p>
    <w:p>
      <w:pPr>
        <w:spacing w:after="0"/>
        <w:jc w:val="center"/>
        <w:rPr>
          <w:sz w:val="26"/>
        </w:rPr>
        <w:sectPr>
          <w:pgSz w:w="11900" w:h="16840"/>
          <w:pgMar w:top="780" w:bottom="280" w:left="1020" w:right="1020"/>
        </w:sectPr>
      </w:pPr>
    </w:p>
    <w:p>
      <w:pPr>
        <w:spacing w:before="64"/>
        <w:ind w:left="0" w:right="1076" w:firstLine="0"/>
        <w:jc w:val="center"/>
        <w:rPr>
          <w:sz w:val="26"/>
        </w:rPr>
      </w:pPr>
      <w:r>
        <w:rPr>
          <w:sz w:val="26"/>
        </w:rPr>
        <w:t>ANEXO</w:t>
      </w:r>
      <w:r>
        <w:rPr>
          <w:spacing w:val="-11"/>
          <w:sz w:val="26"/>
        </w:rPr>
        <w:t> </w:t>
      </w:r>
      <w:r>
        <w:rPr>
          <w:spacing w:val="-10"/>
          <w:sz w:val="26"/>
        </w:rPr>
        <w:t>I</w:t>
      </w:r>
    </w:p>
    <w:p>
      <w:pPr>
        <w:spacing w:before="152"/>
        <w:ind w:left="112" w:right="0" w:firstLine="0"/>
        <w:jc w:val="left"/>
        <w:rPr>
          <w:sz w:val="26"/>
        </w:rPr>
      </w:pPr>
      <w:r>
        <w:rPr>
          <w:sz w:val="26"/>
          <w:u w:val="single"/>
        </w:rPr>
        <w:t>PLAYA</w:t>
      </w:r>
      <w:r>
        <w:rPr>
          <w:spacing w:val="-7"/>
          <w:sz w:val="26"/>
          <w:u w:val="single"/>
        </w:rPr>
        <w:t> </w:t>
      </w:r>
      <w:r>
        <w:rPr>
          <w:sz w:val="26"/>
          <w:u w:val="single"/>
        </w:rPr>
        <w:t>DE</w:t>
      </w:r>
      <w:r>
        <w:rPr>
          <w:spacing w:val="-7"/>
          <w:sz w:val="26"/>
          <w:u w:val="single"/>
        </w:rPr>
        <w:t> </w:t>
      </w:r>
      <w:r>
        <w:rPr>
          <w:spacing w:val="-4"/>
          <w:sz w:val="26"/>
          <w:u w:val="single"/>
        </w:rPr>
        <w:t>FAENA</w:t>
      </w:r>
    </w:p>
    <w:p>
      <w:pPr>
        <w:pStyle w:val="BodyText"/>
        <w:spacing w:before="159"/>
        <w:ind w:left="0"/>
      </w:pPr>
    </w:p>
    <w:p>
      <w:pPr>
        <w:pStyle w:val="BodyText"/>
        <w:spacing w:line="294" w:lineRule="exact"/>
      </w:pPr>
      <w:r>
        <w:rPr>
          <w:rFonts w:ascii="Symbol" w:hAnsi="Symbol"/>
        </w:rPr>
        <w:t></w:t>
      </w:r>
      <w:r>
        <w:rPr/>
        <w:t>Cajón</w:t>
      </w:r>
      <w:r>
        <w:rPr>
          <w:spacing w:val="-8"/>
        </w:rPr>
        <w:t> </w:t>
      </w:r>
      <w:r>
        <w:rPr/>
        <w:t>de</w:t>
      </w:r>
      <w:r>
        <w:rPr>
          <w:spacing w:val="-7"/>
        </w:rPr>
        <w:t> </w:t>
      </w:r>
      <w:r>
        <w:rPr>
          <w:spacing w:val="-2"/>
        </w:rPr>
        <w:t>nockeo</w:t>
      </w:r>
    </w:p>
    <w:p>
      <w:pPr>
        <w:pStyle w:val="BodyText"/>
        <w:spacing w:line="270" w:lineRule="exact"/>
      </w:pPr>
      <w:r>
        <w:rPr>
          <w:rFonts w:ascii="Symbol" w:hAnsi="Symbol"/>
          <w:spacing w:val="-2"/>
        </w:rPr>
        <w:t></w:t>
      </w:r>
      <w:r>
        <w:rPr>
          <w:spacing w:val="-2"/>
        </w:rPr>
        <w:t>Nockeador</w:t>
      </w:r>
    </w:p>
    <w:p>
      <w:pPr>
        <w:pStyle w:val="BodyText"/>
        <w:spacing w:line="270" w:lineRule="exact"/>
      </w:pPr>
      <w:r>
        <w:rPr>
          <w:rFonts w:ascii="Symbol" w:hAnsi="Symbol"/>
        </w:rPr>
        <w:t></w:t>
      </w:r>
      <w:r>
        <w:rPr/>
        <w:t>Guinche</w:t>
      </w:r>
      <w:r>
        <w:rPr>
          <w:spacing w:val="-7"/>
        </w:rPr>
        <w:t> </w:t>
      </w:r>
      <w:r>
        <w:rPr/>
        <w:t>de</w:t>
      </w:r>
      <w:r>
        <w:rPr>
          <w:spacing w:val="-3"/>
        </w:rPr>
        <w:t> </w:t>
      </w:r>
      <w:r>
        <w:rPr/>
        <w:t>alzada</w:t>
      </w:r>
      <w:r>
        <w:rPr>
          <w:spacing w:val="-1"/>
        </w:rPr>
        <w:t> </w:t>
      </w:r>
      <w:r>
        <w:rPr/>
        <w:t>y</w:t>
      </w:r>
      <w:r>
        <w:rPr>
          <w:spacing w:val="-8"/>
        </w:rPr>
        <w:t> </w:t>
      </w:r>
      <w:r>
        <w:rPr/>
        <w:t>de</w:t>
      </w:r>
      <w:r>
        <w:rPr>
          <w:spacing w:val="-4"/>
        </w:rPr>
        <w:t> </w:t>
      </w:r>
      <w:r>
        <w:rPr>
          <w:spacing w:val="-2"/>
        </w:rPr>
        <w:t>transferencia</w:t>
      </w:r>
    </w:p>
    <w:p>
      <w:pPr>
        <w:pStyle w:val="BodyText"/>
        <w:spacing w:line="276" w:lineRule="exact"/>
      </w:pPr>
      <w:r>
        <w:rPr>
          <w:rFonts w:ascii="Symbol" w:hAnsi="Symbol"/>
        </w:rPr>
        <w:t></w:t>
      </w:r>
      <w:r>
        <w:rPr/>
        <w:t>Palcos</w:t>
      </w:r>
      <w:r>
        <w:rPr>
          <w:spacing w:val="-8"/>
        </w:rPr>
        <w:t> </w:t>
      </w:r>
      <w:r>
        <w:rPr/>
        <w:t>de</w:t>
      </w:r>
      <w:r>
        <w:rPr>
          <w:spacing w:val="-7"/>
        </w:rPr>
        <w:t> </w:t>
      </w:r>
      <w:r>
        <w:rPr/>
        <w:t>acero</w:t>
      </w:r>
      <w:r>
        <w:rPr>
          <w:spacing w:val="-7"/>
        </w:rPr>
        <w:t> </w:t>
      </w:r>
      <w:r>
        <w:rPr/>
        <w:t>inoxidable</w:t>
      </w:r>
      <w:r>
        <w:rPr>
          <w:spacing w:val="-7"/>
        </w:rPr>
        <w:t> </w:t>
      </w:r>
      <w:r>
        <w:rPr/>
        <w:t>con</w:t>
      </w:r>
      <w:r>
        <w:rPr>
          <w:spacing w:val="-8"/>
        </w:rPr>
        <w:t> </w:t>
      </w:r>
      <w:r>
        <w:rPr/>
        <w:t>los</w:t>
      </w:r>
      <w:r>
        <w:rPr>
          <w:spacing w:val="-4"/>
        </w:rPr>
        <w:t> </w:t>
      </w:r>
      <w:r>
        <w:rPr/>
        <w:t>respectivos</w:t>
      </w:r>
      <w:r>
        <w:rPr>
          <w:spacing w:val="-7"/>
        </w:rPr>
        <w:t> </w:t>
      </w:r>
      <w:r>
        <w:rPr>
          <w:spacing w:val="-2"/>
        </w:rPr>
        <w:t>esterilizadores</w:t>
      </w:r>
    </w:p>
    <w:p>
      <w:pPr>
        <w:pStyle w:val="BodyText"/>
        <w:spacing w:line="277" w:lineRule="exact"/>
      </w:pPr>
      <w:r>
        <w:rPr>
          <w:rFonts w:ascii="Symbol" w:hAnsi="Symbol"/>
        </w:rPr>
        <w:t></w:t>
      </w:r>
      <w:r>
        <w:rPr/>
        <w:t>Serruchos</w:t>
      </w:r>
      <w:r>
        <w:rPr>
          <w:spacing w:val="-10"/>
        </w:rPr>
        <w:t> </w:t>
      </w:r>
      <w:r>
        <w:rPr/>
        <w:t>eléctricos</w:t>
      </w:r>
      <w:r>
        <w:rPr>
          <w:spacing w:val="-5"/>
        </w:rPr>
        <w:t> </w:t>
      </w:r>
      <w:r>
        <w:rPr/>
        <w:t>y</w:t>
      </w:r>
      <w:r>
        <w:rPr>
          <w:spacing w:val="-10"/>
        </w:rPr>
        <w:t> </w:t>
      </w:r>
      <w:r>
        <w:rPr>
          <w:spacing w:val="-2"/>
        </w:rPr>
        <w:t>guillotina</w:t>
      </w:r>
    </w:p>
    <w:p>
      <w:pPr>
        <w:pStyle w:val="BodyText"/>
        <w:spacing w:line="289" w:lineRule="exact"/>
      </w:pPr>
      <w:r>
        <w:rPr>
          <w:rFonts w:ascii="Symbol" w:hAnsi="Symbol"/>
        </w:rPr>
        <w:t></w:t>
      </w:r>
      <w:r>
        <w:rPr/>
        <w:t>1</w:t>
      </w:r>
      <w:r>
        <w:rPr>
          <w:spacing w:val="-8"/>
        </w:rPr>
        <w:t> </w:t>
      </w:r>
      <w:r>
        <w:rPr/>
        <w:t>Balanza</w:t>
      </w:r>
      <w:r>
        <w:rPr>
          <w:spacing w:val="-8"/>
        </w:rPr>
        <w:t> </w:t>
      </w:r>
      <w:r>
        <w:rPr/>
        <w:t>electrónica</w:t>
      </w:r>
      <w:r>
        <w:rPr>
          <w:spacing w:val="-5"/>
        </w:rPr>
        <w:t> </w:t>
      </w:r>
      <w:r>
        <w:rPr/>
        <w:t>de</w:t>
      </w:r>
      <w:r>
        <w:rPr>
          <w:spacing w:val="-7"/>
        </w:rPr>
        <w:t> </w:t>
      </w:r>
      <w:r>
        <w:rPr/>
        <w:t>medias</w:t>
      </w:r>
      <w:r>
        <w:rPr>
          <w:spacing w:val="-8"/>
        </w:rPr>
        <w:t> </w:t>
      </w:r>
      <w:r>
        <w:rPr>
          <w:spacing w:val="-4"/>
        </w:rPr>
        <w:t>reses</w:t>
      </w:r>
    </w:p>
    <w:p>
      <w:pPr>
        <w:pStyle w:val="BodyText"/>
        <w:spacing w:line="312" w:lineRule="exact"/>
      </w:pPr>
      <w:r>
        <w:rPr>
          <w:rFonts w:ascii="Symbol" w:hAnsi="Symbol"/>
        </w:rPr>
        <w:t></w:t>
      </w:r>
      <w:r>
        <w:rPr/>
        <w:t>650</w:t>
      </w:r>
      <w:r>
        <w:rPr>
          <w:spacing w:val="-7"/>
        </w:rPr>
        <w:t> </w:t>
      </w:r>
      <w:r>
        <w:rPr/>
        <w:t>roldanas</w:t>
      </w:r>
      <w:r>
        <w:rPr>
          <w:spacing w:val="-6"/>
        </w:rPr>
        <w:t> </w:t>
      </w:r>
      <w:r>
        <w:rPr/>
        <w:t>de</w:t>
      </w:r>
      <w:r>
        <w:rPr>
          <w:spacing w:val="-6"/>
        </w:rPr>
        <w:t> </w:t>
      </w:r>
      <w:r>
        <w:rPr/>
        <w:t>colgar</w:t>
      </w:r>
      <w:r>
        <w:rPr>
          <w:spacing w:val="-4"/>
        </w:rPr>
        <w:t> </w:t>
      </w:r>
      <w:r>
        <w:rPr>
          <w:spacing w:val="-2"/>
        </w:rPr>
        <w:t>reses</w:t>
      </w:r>
    </w:p>
    <w:p>
      <w:pPr>
        <w:pStyle w:val="BodyText"/>
        <w:spacing w:line="317" w:lineRule="exact"/>
      </w:pPr>
      <w:r>
        <w:rPr>
          <w:rFonts w:ascii="Symbol" w:hAnsi="Symbol"/>
        </w:rPr>
        <w:t></w:t>
      </w:r>
      <w:r>
        <w:rPr/>
        <w:t>Cámara</w:t>
      </w:r>
      <w:r>
        <w:rPr>
          <w:spacing w:val="-8"/>
        </w:rPr>
        <w:t> </w:t>
      </w:r>
      <w:r>
        <w:rPr/>
        <w:t>de</w:t>
      </w:r>
      <w:r>
        <w:rPr>
          <w:spacing w:val="-8"/>
        </w:rPr>
        <w:t> </w:t>
      </w:r>
      <w:r>
        <w:rPr/>
        <w:t>almacenamiento</w:t>
      </w:r>
      <w:r>
        <w:rPr>
          <w:spacing w:val="-3"/>
        </w:rPr>
        <w:t> </w:t>
      </w:r>
      <w:r>
        <w:rPr/>
        <w:t>y</w:t>
      </w:r>
      <w:r>
        <w:rPr>
          <w:spacing w:val="-12"/>
        </w:rPr>
        <w:t> </w:t>
      </w:r>
      <w:r>
        <w:rPr>
          <w:spacing w:val="-2"/>
        </w:rPr>
        <w:t>conservación</w:t>
      </w:r>
    </w:p>
    <w:p>
      <w:pPr>
        <w:pStyle w:val="BodyText"/>
        <w:spacing w:line="318" w:lineRule="exact"/>
      </w:pPr>
      <w:r>
        <w:rPr>
          <w:rFonts w:ascii="Symbol" w:hAnsi="Symbol"/>
        </w:rPr>
        <w:t></w:t>
      </w:r>
      <w:r>
        <w:rPr/>
        <w:t>3 cámaras frigoríficas capacidad</w:t>
      </w:r>
      <w:r>
        <w:rPr>
          <w:spacing w:val="1"/>
        </w:rPr>
        <w:t> </w:t>
      </w:r>
      <w:r>
        <w:rPr/>
        <w:t>para</w:t>
      </w:r>
      <w:r>
        <w:rPr>
          <w:spacing w:val="2"/>
        </w:rPr>
        <w:t> </w:t>
      </w:r>
      <w:r>
        <w:rPr/>
        <w:t>150</w:t>
      </w:r>
      <w:r>
        <w:rPr>
          <w:spacing w:val="2"/>
        </w:rPr>
        <w:t> </w:t>
      </w:r>
      <w:r>
        <w:rPr/>
        <w:t>medias reses con</w:t>
      </w:r>
      <w:r>
        <w:rPr>
          <w:spacing w:val="3"/>
        </w:rPr>
        <w:t> </w:t>
      </w:r>
      <w:r>
        <w:rPr/>
        <w:t>sus</w:t>
      </w:r>
      <w:r>
        <w:rPr>
          <w:spacing w:val="2"/>
        </w:rPr>
        <w:t> </w:t>
      </w:r>
      <w:r>
        <w:rPr/>
        <w:t>motores </w:t>
      </w:r>
      <w:r>
        <w:rPr>
          <w:spacing w:val="-2"/>
        </w:rPr>
        <w:t>correspondientes</w:t>
      </w:r>
    </w:p>
    <w:p>
      <w:pPr>
        <w:pStyle w:val="BodyText"/>
        <w:spacing w:before="41"/>
      </w:pPr>
      <w:r>
        <w:rPr/>
        <w:t>-Cámara</w:t>
      </w:r>
      <w:r>
        <w:rPr>
          <w:spacing w:val="-8"/>
        </w:rPr>
        <w:t> </w:t>
      </w:r>
      <w:r>
        <w:rPr/>
        <w:t>de</w:t>
      </w:r>
      <w:r>
        <w:rPr>
          <w:spacing w:val="-4"/>
        </w:rPr>
        <w:t> </w:t>
      </w:r>
      <w:r>
        <w:rPr>
          <w:spacing w:val="-2"/>
        </w:rPr>
        <w:t>menudencias</w:t>
      </w:r>
    </w:p>
    <w:p>
      <w:pPr>
        <w:pStyle w:val="BodyText"/>
        <w:spacing w:before="42"/>
      </w:pPr>
      <w:r>
        <w:rPr>
          <w:rFonts w:ascii="Symbol" w:hAnsi="Symbol"/>
        </w:rPr>
        <w:t></w:t>
      </w:r>
      <w:r>
        <w:rPr/>
        <w:t>Equipo</w:t>
      </w:r>
      <w:r>
        <w:rPr>
          <w:spacing w:val="-7"/>
        </w:rPr>
        <w:t> </w:t>
      </w:r>
      <w:r>
        <w:rPr/>
        <w:t>de</w:t>
      </w:r>
      <w:r>
        <w:rPr>
          <w:spacing w:val="-7"/>
        </w:rPr>
        <w:t> </w:t>
      </w:r>
      <w:r>
        <w:rPr/>
        <w:t>enfriamiento</w:t>
      </w:r>
      <w:r>
        <w:rPr>
          <w:spacing w:val="-5"/>
        </w:rPr>
        <w:t> </w:t>
      </w:r>
      <w:r>
        <w:rPr/>
        <w:t>-torres</w:t>
      </w:r>
      <w:r>
        <w:rPr>
          <w:spacing w:val="-2"/>
        </w:rPr>
        <w:t> </w:t>
      </w:r>
      <w:r>
        <w:rPr/>
        <w:t>y</w:t>
      </w:r>
      <w:r>
        <w:rPr>
          <w:spacing w:val="-11"/>
        </w:rPr>
        <w:t> </w:t>
      </w:r>
      <w:r>
        <w:rPr/>
        <w:t>túnel</w:t>
      </w:r>
      <w:r>
        <w:rPr>
          <w:spacing w:val="-6"/>
        </w:rPr>
        <w:t> </w:t>
      </w:r>
      <w:r>
        <w:rPr/>
        <w:t>de</w:t>
      </w:r>
      <w:r>
        <w:rPr>
          <w:spacing w:val="-7"/>
        </w:rPr>
        <w:t> </w:t>
      </w:r>
      <w:r>
        <w:rPr/>
        <w:t>enfriamiento-</w:t>
      </w:r>
      <w:r>
        <w:rPr>
          <w:spacing w:val="-7"/>
        </w:rPr>
        <w:t> </w:t>
      </w:r>
      <w:r>
        <w:rPr/>
        <w:t>tubos</w:t>
      </w:r>
      <w:r>
        <w:rPr>
          <w:spacing w:val="-7"/>
        </w:rPr>
        <w:t> </w:t>
      </w:r>
      <w:r>
        <w:rPr/>
        <w:t>o</w:t>
      </w:r>
      <w:r>
        <w:rPr>
          <w:spacing w:val="-7"/>
        </w:rPr>
        <w:t> </w:t>
      </w:r>
      <w:r>
        <w:rPr/>
        <w:t>depósitos</w:t>
      </w:r>
      <w:r>
        <w:rPr>
          <w:spacing w:val="-7"/>
        </w:rPr>
        <w:t> </w:t>
      </w:r>
      <w:r>
        <w:rPr/>
        <w:t>(de</w:t>
      </w:r>
      <w:r>
        <w:rPr>
          <w:spacing w:val="-7"/>
        </w:rPr>
        <w:t> </w:t>
      </w:r>
      <w:r>
        <w:rPr>
          <w:spacing w:val="-2"/>
        </w:rPr>
        <w:t>amoníaco</w:t>
      </w:r>
    </w:p>
    <w:p>
      <w:pPr>
        <w:pStyle w:val="BodyText"/>
        <w:spacing w:before="41"/>
      </w:pPr>
      <w:r>
        <w:rPr>
          <w:rFonts w:ascii="Symbol" w:hAnsi="Symbol"/>
          <w:sz w:val="24"/>
        </w:rPr>
        <w:t></w:t>
      </w:r>
      <w:r>
        <w:rPr/>
        <w:t>1</w:t>
      </w:r>
      <w:r>
        <w:rPr>
          <w:spacing w:val="-4"/>
        </w:rPr>
        <w:t> </w:t>
      </w:r>
      <w:r>
        <w:rPr>
          <w:spacing w:val="-2"/>
        </w:rPr>
        <w:t>condensador</w:t>
      </w:r>
    </w:p>
    <w:p>
      <w:pPr>
        <w:pStyle w:val="BodyText"/>
        <w:spacing w:before="32"/>
      </w:pPr>
      <w:r>
        <w:rPr>
          <w:rFonts w:ascii="Symbol" w:hAnsi="Symbol"/>
          <w:sz w:val="24"/>
        </w:rPr>
        <w:t></w:t>
      </w:r>
      <w:r>
        <w:rPr/>
        <w:t>Cámara</w:t>
      </w:r>
      <w:r>
        <w:rPr>
          <w:spacing w:val="-7"/>
        </w:rPr>
        <w:t> </w:t>
      </w:r>
      <w:r>
        <w:rPr/>
        <w:t>de</w:t>
      </w:r>
      <w:r>
        <w:rPr>
          <w:spacing w:val="-6"/>
        </w:rPr>
        <w:t> </w:t>
      </w:r>
      <w:r>
        <w:rPr/>
        <w:t>aislamiento</w:t>
      </w:r>
      <w:r>
        <w:rPr>
          <w:spacing w:val="-4"/>
        </w:rPr>
        <w:t> </w:t>
      </w:r>
      <w:r>
        <w:rPr/>
        <w:t>y</w:t>
      </w:r>
      <w:r>
        <w:rPr>
          <w:spacing w:val="-8"/>
        </w:rPr>
        <w:t> </w:t>
      </w:r>
      <w:r>
        <w:rPr/>
        <w:t>digestor</w:t>
      </w:r>
      <w:r>
        <w:rPr>
          <w:spacing w:val="-7"/>
        </w:rPr>
        <w:t> </w:t>
      </w:r>
      <w:r>
        <w:rPr/>
        <w:t>con</w:t>
      </w:r>
      <w:r>
        <w:rPr>
          <w:spacing w:val="-6"/>
        </w:rPr>
        <w:t> </w:t>
      </w:r>
      <w:r>
        <w:rPr/>
        <w:t>su</w:t>
      </w:r>
      <w:r>
        <w:rPr>
          <w:spacing w:val="-4"/>
        </w:rPr>
        <w:t> motor</w:t>
      </w:r>
    </w:p>
    <w:p>
      <w:pPr>
        <w:pStyle w:val="BodyText"/>
        <w:spacing w:line="465" w:lineRule="auto" w:before="28"/>
        <w:ind w:right="3756"/>
      </w:pPr>
      <w:r>
        <w:rPr>
          <w:rFonts w:ascii="Symbol" w:hAnsi="Symbol"/>
        </w:rPr>
        <w:t></w:t>
      </w:r>
      <w:r>
        <w:rPr/>
        <w:t>Playón</w:t>
      </w:r>
      <w:r>
        <w:rPr>
          <w:spacing w:val="40"/>
        </w:rPr>
        <w:t> </w:t>
      </w:r>
      <w:r>
        <w:rPr/>
        <w:t>de</w:t>
      </w:r>
      <w:r>
        <w:rPr>
          <w:spacing w:val="40"/>
        </w:rPr>
        <w:t> </w:t>
      </w:r>
      <w:r>
        <w:rPr/>
        <w:t>descarga</w:t>
      </w:r>
      <w:r>
        <w:rPr>
          <w:spacing w:val="80"/>
        </w:rPr>
        <w:t> </w:t>
      </w:r>
      <w:r>
        <w:rPr/>
        <w:t>y</w:t>
      </w:r>
      <w:r>
        <w:rPr>
          <w:spacing w:val="40"/>
        </w:rPr>
        <w:t> </w:t>
      </w:r>
      <w:r>
        <w:rPr/>
        <w:t>subproductos</w:t>
      </w:r>
      <w:r>
        <w:rPr>
          <w:spacing w:val="40"/>
        </w:rPr>
        <w:t> </w:t>
      </w:r>
      <w:r>
        <w:rPr/>
        <w:t>de</w:t>
      </w:r>
      <w:r>
        <w:rPr>
          <w:spacing w:val="40"/>
        </w:rPr>
        <w:t> </w:t>
      </w:r>
      <w:r>
        <w:rPr/>
        <w:t>carne</w:t>
      </w:r>
      <w:r>
        <w:rPr>
          <w:spacing w:val="80"/>
        </w:rPr>
        <w:t> </w:t>
      </w:r>
      <w:r>
        <w:rPr>
          <w:u w:val="single"/>
        </w:rPr>
        <w:t>SECTOR DE MENUDENCIA</w:t>
      </w:r>
    </w:p>
    <w:p>
      <w:pPr>
        <w:pStyle w:val="BodyText"/>
        <w:spacing w:before="19"/>
      </w:pPr>
      <w:r>
        <w:rPr>
          <w:rFonts w:ascii="Symbol" w:hAnsi="Symbol"/>
        </w:rPr>
        <w:t></w:t>
      </w:r>
      <w:r>
        <w:rPr/>
        <w:t>Mesa</w:t>
      </w:r>
      <w:r>
        <w:rPr>
          <w:spacing w:val="-6"/>
        </w:rPr>
        <w:t> </w:t>
      </w:r>
      <w:r>
        <w:rPr/>
        <w:t>de</w:t>
      </w:r>
      <w:r>
        <w:rPr>
          <w:spacing w:val="-6"/>
        </w:rPr>
        <w:t> </w:t>
      </w:r>
      <w:r>
        <w:rPr/>
        <w:t>acero</w:t>
      </w:r>
      <w:r>
        <w:rPr>
          <w:spacing w:val="-6"/>
        </w:rPr>
        <w:t> </w:t>
      </w:r>
      <w:r>
        <w:rPr>
          <w:spacing w:val="-2"/>
        </w:rPr>
        <w:t>inoxidable</w:t>
      </w:r>
    </w:p>
    <w:p>
      <w:pPr>
        <w:pStyle w:val="BodyText"/>
        <w:spacing w:before="39"/>
      </w:pPr>
      <w:r>
        <w:rPr>
          <w:rFonts w:ascii="Symbol" w:hAnsi="Symbol"/>
        </w:rPr>
        <w:t></w:t>
      </w:r>
      <w:r>
        <w:rPr/>
        <w:t>Máquina</w:t>
      </w:r>
      <w:r>
        <w:rPr>
          <w:spacing w:val="-9"/>
        </w:rPr>
        <w:t> </w:t>
      </w:r>
      <w:r>
        <w:rPr/>
        <w:t>centrífuga</w:t>
      </w:r>
      <w:r>
        <w:rPr>
          <w:spacing w:val="-9"/>
        </w:rPr>
        <w:t> </w:t>
      </w:r>
      <w:r>
        <w:rPr/>
        <w:t>de</w:t>
      </w:r>
      <w:r>
        <w:rPr>
          <w:spacing w:val="-6"/>
        </w:rPr>
        <w:t> </w:t>
      </w:r>
      <w:r>
        <w:rPr>
          <w:spacing w:val="-2"/>
        </w:rPr>
        <w:t>limpieza</w:t>
      </w:r>
    </w:p>
    <w:p>
      <w:pPr>
        <w:pStyle w:val="BodyText"/>
        <w:spacing w:before="37"/>
      </w:pPr>
      <w:r>
        <w:rPr>
          <w:rFonts w:ascii="Symbol" w:hAnsi="Symbol"/>
        </w:rPr>
        <w:t></w:t>
      </w:r>
      <w:r>
        <w:rPr/>
        <w:t>Máquina</w:t>
      </w:r>
      <w:r>
        <w:rPr>
          <w:spacing w:val="-14"/>
        </w:rPr>
        <w:t> </w:t>
      </w:r>
      <w:r>
        <w:rPr>
          <w:spacing w:val="-2"/>
        </w:rPr>
        <w:t>tripera</w:t>
      </w:r>
    </w:p>
    <w:p>
      <w:pPr>
        <w:pStyle w:val="BodyText"/>
        <w:spacing w:before="1"/>
      </w:pPr>
      <w:r>
        <w:rPr>
          <w:rFonts w:ascii="Symbol" w:hAnsi="Symbol"/>
        </w:rPr>
        <w:t></w:t>
      </w:r>
      <w:r>
        <w:rPr/>
        <w:t>0lla</w:t>
      </w:r>
      <w:r>
        <w:rPr>
          <w:spacing w:val="-7"/>
        </w:rPr>
        <w:t> </w:t>
      </w:r>
      <w:r>
        <w:rPr/>
        <w:t>de</w:t>
      </w:r>
      <w:r>
        <w:rPr>
          <w:spacing w:val="-6"/>
        </w:rPr>
        <w:t> </w:t>
      </w:r>
      <w:r>
        <w:rPr>
          <w:spacing w:val="-2"/>
        </w:rPr>
        <w:t>acero</w:t>
      </w:r>
    </w:p>
    <w:p>
      <w:pPr>
        <w:pStyle w:val="BodyText"/>
        <w:spacing w:line="316" w:lineRule="exact" w:before="29"/>
      </w:pPr>
      <w:r>
        <w:rPr>
          <w:rFonts w:ascii="Symbol" w:hAnsi="Symbol"/>
        </w:rPr>
        <w:t></w:t>
      </w:r>
      <w:r>
        <w:rPr/>
        <w:t>2</w:t>
      </w:r>
      <w:r>
        <w:rPr>
          <w:spacing w:val="-8"/>
        </w:rPr>
        <w:t> </w:t>
      </w:r>
      <w:r>
        <w:rPr/>
        <w:t>carros</w:t>
      </w:r>
      <w:r>
        <w:rPr>
          <w:spacing w:val="-7"/>
        </w:rPr>
        <w:t> </w:t>
      </w:r>
      <w:r>
        <w:rPr/>
        <w:t>transportadores</w:t>
      </w:r>
      <w:r>
        <w:rPr>
          <w:spacing w:val="-7"/>
        </w:rPr>
        <w:t> </w:t>
      </w:r>
      <w:r>
        <w:rPr/>
        <w:t>(uno</w:t>
      </w:r>
      <w:r>
        <w:rPr>
          <w:spacing w:val="-8"/>
        </w:rPr>
        <w:t> </w:t>
      </w:r>
      <w:r>
        <w:rPr/>
        <w:t>colgado</w:t>
      </w:r>
      <w:r>
        <w:rPr>
          <w:spacing w:val="-7"/>
        </w:rPr>
        <w:t> </w:t>
      </w:r>
      <w:r>
        <w:rPr/>
        <w:t>con</w:t>
      </w:r>
      <w:r>
        <w:rPr>
          <w:spacing w:val="-4"/>
        </w:rPr>
        <w:t> </w:t>
      </w:r>
      <w:r>
        <w:rPr>
          <w:spacing w:val="-2"/>
        </w:rPr>
        <w:t>roldanas)</w:t>
      </w:r>
    </w:p>
    <w:p>
      <w:pPr>
        <w:pStyle w:val="BodyText"/>
        <w:spacing w:line="297" w:lineRule="exact"/>
      </w:pPr>
      <w:r>
        <w:rPr>
          <w:rFonts w:ascii="Symbol" w:hAnsi="Symbol"/>
          <w:sz w:val="24"/>
        </w:rPr>
        <w:t></w:t>
      </w:r>
      <w:r>
        <w:rPr/>
        <w:t>1</w:t>
      </w:r>
      <w:r>
        <w:rPr>
          <w:spacing w:val="-11"/>
        </w:rPr>
        <w:t> </w:t>
      </w:r>
      <w:r>
        <w:rPr/>
        <w:t>hacha-</w:t>
      </w:r>
      <w:r>
        <w:rPr>
          <w:spacing w:val="-2"/>
        </w:rPr>
        <w:t>cabeza</w:t>
      </w:r>
    </w:p>
    <w:p>
      <w:pPr>
        <w:pStyle w:val="BodyText"/>
        <w:spacing w:before="91"/>
        <w:ind w:left="0"/>
      </w:pPr>
    </w:p>
    <w:p>
      <w:pPr>
        <w:spacing w:before="0"/>
        <w:ind w:left="112" w:right="0" w:firstLine="0"/>
        <w:jc w:val="left"/>
        <w:rPr>
          <w:sz w:val="26"/>
        </w:rPr>
      </w:pPr>
      <w:r>
        <w:rPr>
          <w:sz w:val="26"/>
          <w:u w:val="single"/>
        </w:rPr>
        <w:t>SECTOR</w:t>
      </w:r>
      <w:r>
        <w:rPr>
          <w:spacing w:val="-6"/>
          <w:sz w:val="26"/>
          <w:u w:val="single"/>
        </w:rPr>
        <w:t> </w:t>
      </w:r>
      <w:r>
        <w:rPr>
          <w:sz w:val="26"/>
          <w:u w:val="single"/>
        </w:rPr>
        <w:t>GRASERÍA</w:t>
      </w:r>
      <w:r>
        <w:rPr>
          <w:spacing w:val="-5"/>
          <w:sz w:val="26"/>
          <w:u w:val="single"/>
        </w:rPr>
        <w:t> </w:t>
      </w:r>
      <w:r>
        <w:rPr>
          <w:sz w:val="26"/>
          <w:u w:val="single"/>
        </w:rPr>
        <w:t>-</w:t>
      </w:r>
      <w:r>
        <w:rPr>
          <w:spacing w:val="-8"/>
          <w:sz w:val="26"/>
          <w:u w:val="single"/>
        </w:rPr>
        <w:t> </w:t>
      </w:r>
      <w:r>
        <w:rPr>
          <w:sz w:val="26"/>
          <w:u w:val="single"/>
        </w:rPr>
        <w:t>SECTOR</w:t>
      </w:r>
      <w:r>
        <w:rPr>
          <w:spacing w:val="-8"/>
          <w:sz w:val="26"/>
          <w:u w:val="single"/>
        </w:rPr>
        <w:t> </w:t>
      </w:r>
      <w:r>
        <w:rPr>
          <w:sz w:val="26"/>
          <w:u w:val="single"/>
        </w:rPr>
        <w:t>DE</w:t>
      </w:r>
      <w:r>
        <w:rPr>
          <w:spacing w:val="-8"/>
          <w:sz w:val="26"/>
          <w:u w:val="single"/>
        </w:rPr>
        <w:t> </w:t>
      </w:r>
      <w:r>
        <w:rPr>
          <w:spacing w:val="-2"/>
          <w:sz w:val="26"/>
          <w:u w:val="single"/>
        </w:rPr>
        <w:t>ENFRIAMIENTO</w:t>
      </w:r>
    </w:p>
    <w:p>
      <w:pPr>
        <w:pStyle w:val="BodyText"/>
        <w:spacing w:before="98"/>
      </w:pPr>
      <w:r>
        <w:rPr>
          <w:rFonts w:ascii="Symbol" w:hAnsi="Symbol"/>
        </w:rPr>
        <w:t></w:t>
      </w:r>
      <w:r>
        <w:rPr>
          <w:spacing w:val="64"/>
        </w:rPr>
        <w:t> </w:t>
      </w:r>
      <w:r>
        <w:rPr/>
        <w:t>Digestor</w:t>
      </w:r>
      <w:r>
        <w:rPr>
          <w:spacing w:val="-6"/>
        </w:rPr>
        <w:t> </w:t>
      </w:r>
      <w:r>
        <w:rPr/>
        <w:t>horizontal</w:t>
      </w:r>
      <w:r>
        <w:rPr>
          <w:spacing w:val="-4"/>
        </w:rPr>
        <w:t> </w:t>
      </w:r>
      <w:r>
        <w:rPr/>
        <w:t>de</w:t>
      </w:r>
      <w:r>
        <w:rPr>
          <w:spacing w:val="-3"/>
        </w:rPr>
        <w:t> </w:t>
      </w:r>
      <w:r>
        <w:rPr/>
        <w:t>cocción</w:t>
      </w:r>
      <w:r>
        <w:rPr>
          <w:spacing w:val="-2"/>
        </w:rPr>
        <w:t> </w:t>
      </w:r>
      <w:r>
        <w:rPr/>
        <w:t>y</w:t>
      </w:r>
      <w:r>
        <w:rPr>
          <w:spacing w:val="-10"/>
        </w:rPr>
        <w:t> </w:t>
      </w:r>
      <w:r>
        <w:rPr/>
        <w:t>sus</w:t>
      </w:r>
      <w:r>
        <w:rPr>
          <w:spacing w:val="-6"/>
        </w:rPr>
        <w:t> </w:t>
      </w:r>
      <w:r>
        <w:rPr/>
        <w:t>correspondientes</w:t>
      </w:r>
      <w:r>
        <w:rPr>
          <w:spacing w:val="-6"/>
        </w:rPr>
        <w:t> </w:t>
      </w:r>
      <w:r>
        <w:rPr/>
        <w:t>conexiones</w:t>
      </w:r>
      <w:r>
        <w:rPr>
          <w:spacing w:val="-7"/>
        </w:rPr>
        <w:t> </w:t>
      </w:r>
      <w:r>
        <w:rPr/>
        <w:t>a</w:t>
      </w:r>
      <w:r>
        <w:rPr>
          <w:spacing w:val="-6"/>
        </w:rPr>
        <w:t> </w:t>
      </w:r>
      <w:r>
        <w:rPr/>
        <w:t>la</w:t>
      </w:r>
      <w:r>
        <w:rPr>
          <w:spacing w:val="-6"/>
        </w:rPr>
        <w:t> </w:t>
      </w:r>
      <w:r>
        <w:rPr/>
        <w:t>planta</w:t>
      </w:r>
      <w:r>
        <w:rPr>
          <w:spacing w:val="-6"/>
        </w:rPr>
        <w:t> </w:t>
      </w:r>
      <w:r>
        <w:rPr>
          <w:spacing w:val="-2"/>
        </w:rPr>
        <w:t>(completo)</w:t>
      </w:r>
    </w:p>
    <w:p>
      <w:pPr>
        <w:pStyle w:val="BodyText"/>
        <w:spacing w:line="316" w:lineRule="exact" w:before="60"/>
        <w:ind w:left="177"/>
      </w:pPr>
      <w:r>
        <w:rPr>
          <w:rFonts w:ascii="Symbol" w:hAnsi="Symbol"/>
        </w:rPr>
        <w:t></w:t>
      </w:r>
      <w:r>
        <w:rPr/>
        <w:t>Caldera</w:t>
      </w:r>
      <w:r>
        <w:rPr>
          <w:spacing w:val="-5"/>
        </w:rPr>
        <w:t> </w:t>
      </w:r>
      <w:r>
        <w:rPr/>
        <w:t>marca</w:t>
      </w:r>
      <w:r>
        <w:rPr>
          <w:spacing w:val="-8"/>
        </w:rPr>
        <w:t> </w:t>
      </w:r>
      <w:r>
        <w:rPr/>
        <w:t>Fimaco</w:t>
      </w:r>
      <w:r>
        <w:rPr>
          <w:spacing w:val="-4"/>
        </w:rPr>
        <w:t> </w:t>
      </w:r>
      <w:r>
        <w:rPr/>
        <w:t>2006</w:t>
      </w:r>
      <w:r>
        <w:rPr>
          <w:spacing w:val="-8"/>
        </w:rPr>
        <w:t> </w:t>
      </w:r>
      <w:r>
        <w:rPr/>
        <w:t>número</w:t>
      </w:r>
      <w:r>
        <w:rPr>
          <w:spacing w:val="-7"/>
        </w:rPr>
        <w:t> </w:t>
      </w:r>
      <w:r>
        <w:rPr/>
        <w:t>de</w:t>
      </w:r>
      <w:r>
        <w:rPr>
          <w:spacing w:val="-8"/>
        </w:rPr>
        <w:t> </w:t>
      </w:r>
      <w:r>
        <w:rPr/>
        <w:t>serie</w:t>
      </w:r>
      <w:r>
        <w:rPr>
          <w:spacing w:val="-7"/>
        </w:rPr>
        <w:t> </w:t>
      </w:r>
      <w:r>
        <w:rPr/>
        <w:t>03496-420570</w:t>
      </w:r>
      <w:r>
        <w:rPr>
          <w:spacing w:val="-7"/>
        </w:rPr>
        <w:t> </w:t>
      </w:r>
      <w:r>
        <w:rPr/>
        <w:t>(a</w:t>
      </w:r>
      <w:r>
        <w:rPr>
          <w:spacing w:val="-8"/>
        </w:rPr>
        <w:t> </w:t>
      </w:r>
      <w:r>
        <w:rPr>
          <w:spacing w:val="-2"/>
        </w:rPr>
        <w:t>reparar)</w:t>
      </w:r>
    </w:p>
    <w:p>
      <w:pPr>
        <w:pStyle w:val="BodyText"/>
        <w:spacing w:line="316" w:lineRule="exact"/>
        <w:ind w:left="177"/>
      </w:pPr>
      <w:r>
        <w:rPr>
          <w:rFonts w:ascii="Symbol" w:hAnsi="Symbol"/>
        </w:rPr>
        <w:t></w:t>
      </w:r>
      <w:r>
        <w:rPr/>
        <w:t>Tanque</w:t>
      </w:r>
      <w:r>
        <w:rPr>
          <w:spacing w:val="-9"/>
        </w:rPr>
        <w:t> </w:t>
      </w:r>
      <w:r>
        <w:rPr/>
        <w:t>colector</w:t>
      </w:r>
      <w:r>
        <w:rPr>
          <w:spacing w:val="-8"/>
        </w:rPr>
        <w:t> </w:t>
      </w:r>
      <w:r>
        <w:rPr/>
        <w:t>de</w:t>
      </w:r>
      <w:r>
        <w:rPr>
          <w:spacing w:val="-8"/>
        </w:rPr>
        <w:t> </w:t>
      </w:r>
      <w:r>
        <w:rPr>
          <w:spacing w:val="-2"/>
        </w:rPr>
        <w:t>acero</w:t>
      </w:r>
    </w:p>
    <w:p>
      <w:pPr>
        <w:pStyle w:val="BodyText"/>
        <w:spacing w:line="465" w:lineRule="auto" w:before="299"/>
        <w:ind w:left="177"/>
      </w:pPr>
      <w:r>
        <w:rPr>
          <w:rFonts w:ascii="Symbol" w:hAnsi="Symbol"/>
        </w:rPr>
        <w:t></w:t>
      </w:r>
      <w:r>
        <w:rPr/>
        <w:t>Equipo de enfriamiento con tablero eléctrico, caños y maquinarias completo (nuevo) </w:t>
      </w:r>
      <w:r>
        <w:rPr>
          <w:u w:val="single"/>
        </w:rPr>
        <w:t>SECTOR DE OTROS SUBPRODUCTOS</w:t>
      </w:r>
    </w:p>
    <w:p>
      <w:pPr>
        <w:pStyle w:val="BodyText"/>
        <w:spacing w:line="301" w:lineRule="exact" w:before="18"/>
        <w:ind w:left="177"/>
      </w:pPr>
      <w:r>
        <w:rPr>
          <w:rFonts w:ascii="Symbol" w:hAnsi="Symbol"/>
        </w:rPr>
        <w:t></w:t>
      </w:r>
      <w:r>
        <w:rPr/>
        <w:t>2</w:t>
      </w:r>
      <w:r>
        <w:rPr>
          <w:spacing w:val="-6"/>
        </w:rPr>
        <w:t> </w:t>
      </w:r>
      <w:r>
        <w:rPr/>
        <w:t>zarandas</w:t>
      </w:r>
      <w:r>
        <w:rPr>
          <w:spacing w:val="-5"/>
        </w:rPr>
        <w:t> </w:t>
      </w:r>
      <w:r>
        <w:rPr/>
        <w:t>de</w:t>
      </w:r>
      <w:r>
        <w:rPr>
          <w:spacing w:val="-5"/>
        </w:rPr>
        <w:t> </w:t>
      </w:r>
      <w:r>
        <w:rPr/>
        <w:t>estiércol</w:t>
      </w:r>
      <w:r>
        <w:rPr>
          <w:spacing w:val="-3"/>
        </w:rPr>
        <w:t> </w:t>
      </w:r>
      <w:r>
        <w:rPr/>
        <w:t>(una</w:t>
      </w:r>
      <w:r>
        <w:rPr>
          <w:spacing w:val="-5"/>
        </w:rPr>
        <w:t> </w:t>
      </w:r>
      <w:r>
        <w:rPr/>
        <w:t>larga</w:t>
      </w:r>
      <w:r>
        <w:rPr>
          <w:spacing w:val="-1"/>
        </w:rPr>
        <w:t> </w:t>
      </w:r>
      <w:r>
        <w:rPr/>
        <w:t>y</w:t>
      </w:r>
      <w:r>
        <w:rPr>
          <w:spacing w:val="-7"/>
        </w:rPr>
        <w:t> </w:t>
      </w:r>
      <w:r>
        <w:rPr/>
        <w:t>una</w:t>
      </w:r>
      <w:r>
        <w:rPr>
          <w:spacing w:val="-5"/>
        </w:rPr>
        <w:t> </w:t>
      </w:r>
      <w:r>
        <w:rPr/>
        <w:t>corta)</w:t>
      </w:r>
      <w:r>
        <w:rPr>
          <w:spacing w:val="-3"/>
        </w:rPr>
        <w:t> </w:t>
      </w:r>
      <w:r>
        <w:rPr/>
        <w:t>y</w:t>
      </w:r>
      <w:r>
        <w:rPr>
          <w:spacing w:val="-7"/>
        </w:rPr>
        <w:t> </w:t>
      </w:r>
      <w:r>
        <w:rPr/>
        <w:t>pileta</w:t>
      </w:r>
      <w:r>
        <w:rPr>
          <w:spacing w:val="-6"/>
        </w:rPr>
        <w:t> </w:t>
      </w:r>
      <w:r>
        <w:rPr/>
        <w:t>de</w:t>
      </w:r>
      <w:r>
        <w:rPr>
          <w:spacing w:val="-2"/>
        </w:rPr>
        <w:t> decantación</w:t>
      </w:r>
    </w:p>
    <w:p>
      <w:pPr>
        <w:pStyle w:val="BodyText"/>
        <w:spacing w:line="298" w:lineRule="exact"/>
        <w:ind w:left="177"/>
      </w:pPr>
      <w:r>
        <w:rPr>
          <w:rFonts w:ascii="Symbol" w:hAnsi="Symbol"/>
        </w:rPr>
        <w:t></w:t>
      </w:r>
      <w:r>
        <w:rPr/>
        <w:t>Motores</w:t>
      </w:r>
      <w:r>
        <w:rPr>
          <w:spacing w:val="-4"/>
        </w:rPr>
        <w:t> </w:t>
      </w:r>
      <w:r>
        <w:rPr/>
        <w:t>y</w:t>
      </w:r>
      <w:r>
        <w:rPr>
          <w:spacing w:val="-9"/>
        </w:rPr>
        <w:t> </w:t>
      </w:r>
      <w:r>
        <w:rPr>
          <w:spacing w:val="-2"/>
        </w:rPr>
        <w:t>bombas</w:t>
      </w:r>
    </w:p>
    <w:p>
      <w:pPr>
        <w:pStyle w:val="BodyText"/>
        <w:spacing w:line="314" w:lineRule="exact"/>
        <w:ind w:left="177"/>
      </w:pPr>
      <w:r>
        <w:rPr>
          <w:rFonts w:ascii="Symbol" w:hAnsi="Symbol"/>
        </w:rPr>
        <w:t></w:t>
      </w:r>
      <w:r>
        <w:rPr/>
        <w:t>Cisterna</w:t>
      </w:r>
      <w:r>
        <w:rPr>
          <w:spacing w:val="-7"/>
        </w:rPr>
        <w:t> </w:t>
      </w:r>
      <w:r>
        <w:rPr/>
        <w:t>para</w:t>
      </w:r>
      <w:r>
        <w:rPr>
          <w:spacing w:val="-7"/>
        </w:rPr>
        <w:t> </w:t>
      </w:r>
      <w:r>
        <w:rPr/>
        <w:t>150.000</w:t>
      </w:r>
      <w:r>
        <w:rPr>
          <w:spacing w:val="-7"/>
        </w:rPr>
        <w:t> </w:t>
      </w:r>
      <w:r>
        <w:rPr/>
        <w:t>litros</w:t>
      </w:r>
      <w:r>
        <w:rPr>
          <w:spacing w:val="-7"/>
        </w:rPr>
        <w:t> </w:t>
      </w:r>
      <w:r>
        <w:rPr/>
        <w:t>de</w:t>
      </w:r>
      <w:r>
        <w:rPr>
          <w:spacing w:val="-7"/>
        </w:rPr>
        <w:t> </w:t>
      </w:r>
      <w:r>
        <w:rPr>
          <w:spacing w:val="-4"/>
        </w:rPr>
        <w:t>agua</w:t>
      </w:r>
    </w:p>
    <w:p>
      <w:pPr>
        <w:pStyle w:val="BodyText"/>
        <w:spacing w:line="318" w:lineRule="exact"/>
        <w:ind w:left="177"/>
      </w:pPr>
      <w:r>
        <w:rPr>
          <w:rFonts w:ascii="Symbol" w:hAnsi="Symbol"/>
        </w:rPr>
        <w:t></w:t>
      </w:r>
      <w:r>
        <w:rPr/>
        <w:t>Horno</w:t>
      </w:r>
      <w:r>
        <w:rPr>
          <w:spacing w:val="-11"/>
        </w:rPr>
        <w:t> </w:t>
      </w:r>
      <w:r>
        <w:rPr>
          <w:spacing w:val="-2"/>
        </w:rPr>
        <w:t>(ladrillo)</w:t>
      </w:r>
    </w:p>
    <w:p>
      <w:pPr>
        <w:pStyle w:val="BodyText"/>
        <w:spacing w:line="318" w:lineRule="exact" w:before="1"/>
        <w:ind w:left="177"/>
      </w:pPr>
      <w:r>
        <w:rPr>
          <w:rFonts w:ascii="Symbol" w:hAnsi="Symbol"/>
        </w:rPr>
        <w:t></w:t>
      </w:r>
      <w:r>
        <w:rPr/>
        <w:t>Fosa</w:t>
      </w:r>
      <w:r>
        <w:rPr>
          <w:spacing w:val="-7"/>
        </w:rPr>
        <w:t> </w:t>
      </w:r>
      <w:r>
        <w:rPr/>
        <w:t>estiercolera</w:t>
      </w:r>
      <w:r>
        <w:rPr>
          <w:spacing w:val="-2"/>
        </w:rPr>
        <w:t> </w:t>
      </w:r>
      <w:r>
        <w:rPr/>
        <w:t>y</w:t>
      </w:r>
      <w:r>
        <w:rPr>
          <w:spacing w:val="-11"/>
        </w:rPr>
        <w:t> </w:t>
      </w:r>
      <w:r>
        <w:rPr/>
        <w:t>su</w:t>
      </w:r>
      <w:r>
        <w:rPr>
          <w:spacing w:val="-3"/>
        </w:rPr>
        <w:t> </w:t>
      </w:r>
      <w:r>
        <w:rPr>
          <w:spacing w:val="-4"/>
        </w:rPr>
        <w:t>motor</w:t>
      </w:r>
    </w:p>
    <w:p>
      <w:pPr>
        <w:pStyle w:val="BodyText"/>
        <w:spacing w:line="318" w:lineRule="exact"/>
        <w:ind w:left="177"/>
      </w:pPr>
      <w:r>
        <w:rPr>
          <w:rFonts w:ascii="Symbol" w:hAnsi="Symbol"/>
        </w:rPr>
        <w:t></w:t>
      </w:r>
      <w:r>
        <w:rPr/>
        <w:t>Potrero</w:t>
      </w:r>
      <w:r>
        <w:rPr>
          <w:spacing w:val="-6"/>
        </w:rPr>
        <w:t> </w:t>
      </w:r>
      <w:r>
        <w:rPr/>
        <w:t>de</w:t>
      </w:r>
      <w:r>
        <w:rPr>
          <w:spacing w:val="-3"/>
        </w:rPr>
        <w:t> </w:t>
      </w:r>
      <w:r>
        <w:rPr/>
        <w:t>descanso</w:t>
      </w:r>
      <w:r>
        <w:rPr>
          <w:spacing w:val="-3"/>
        </w:rPr>
        <w:t> </w:t>
      </w:r>
      <w:r>
        <w:rPr/>
        <w:t>de</w:t>
      </w:r>
      <w:r>
        <w:rPr>
          <w:spacing w:val="57"/>
        </w:rPr>
        <w:t> </w:t>
      </w:r>
      <w:r>
        <w:rPr/>
        <w:t>animales,</w:t>
      </w:r>
      <w:r>
        <w:rPr>
          <w:spacing w:val="55"/>
        </w:rPr>
        <w:t> </w:t>
      </w:r>
      <w:r>
        <w:rPr/>
        <w:t>reserva</w:t>
      </w:r>
      <w:r>
        <w:rPr>
          <w:spacing w:val="-1"/>
        </w:rPr>
        <w:t> </w:t>
      </w:r>
      <w:r>
        <w:rPr/>
        <w:t>y</w:t>
      </w:r>
      <w:r>
        <w:rPr>
          <w:spacing w:val="-8"/>
        </w:rPr>
        <w:t> </w:t>
      </w:r>
      <w:r>
        <w:rPr>
          <w:spacing w:val="-2"/>
        </w:rPr>
        <w:t>pastoreo</w:t>
      </w:r>
    </w:p>
    <w:p>
      <w:pPr>
        <w:pStyle w:val="BodyText"/>
        <w:spacing w:before="182"/>
        <w:ind w:left="0"/>
      </w:pPr>
    </w:p>
    <w:p>
      <w:pPr>
        <w:spacing w:before="0"/>
        <w:ind w:left="177" w:right="0" w:firstLine="0"/>
        <w:jc w:val="left"/>
        <w:rPr>
          <w:sz w:val="26"/>
        </w:rPr>
      </w:pPr>
      <w:r>
        <w:rPr>
          <w:rFonts w:ascii="Symbol" w:hAnsi="Symbol"/>
          <w:sz w:val="26"/>
        </w:rPr>
        <w:t></w:t>
      </w:r>
      <w:r>
        <w:rPr>
          <w:sz w:val="26"/>
          <w:u w:val="single"/>
        </w:rPr>
        <w:t>SUPERFICIE</w:t>
      </w:r>
      <w:r>
        <w:rPr>
          <w:spacing w:val="-12"/>
          <w:sz w:val="26"/>
          <w:u w:val="single"/>
        </w:rPr>
        <w:t> </w:t>
      </w:r>
      <w:r>
        <w:rPr>
          <w:sz w:val="26"/>
          <w:u w:val="single"/>
        </w:rPr>
        <w:t>CONSTRUIDA</w:t>
      </w:r>
      <w:r>
        <w:rPr>
          <w:spacing w:val="-11"/>
          <w:sz w:val="26"/>
          <w:u w:val="single"/>
        </w:rPr>
        <w:t> </w:t>
      </w:r>
      <w:r>
        <w:rPr>
          <w:sz w:val="26"/>
          <w:u w:val="single"/>
        </w:rPr>
        <w:t>Y</w:t>
      </w:r>
      <w:r>
        <w:rPr>
          <w:spacing w:val="-8"/>
          <w:sz w:val="26"/>
          <w:u w:val="single"/>
        </w:rPr>
        <w:t> </w:t>
      </w:r>
      <w:r>
        <w:rPr>
          <w:spacing w:val="-2"/>
          <w:sz w:val="26"/>
          <w:u w:val="single"/>
        </w:rPr>
        <w:t>OTROS</w:t>
      </w:r>
    </w:p>
    <w:p>
      <w:pPr>
        <w:spacing w:after="0"/>
        <w:jc w:val="left"/>
        <w:rPr>
          <w:sz w:val="26"/>
        </w:rPr>
        <w:sectPr>
          <w:pgSz w:w="11900" w:h="16840"/>
          <w:pgMar w:top="780" w:bottom="280" w:left="1020" w:right="1020"/>
        </w:sectPr>
      </w:pPr>
    </w:p>
    <w:p>
      <w:pPr>
        <w:pStyle w:val="BodyText"/>
        <w:spacing w:before="85"/>
      </w:pPr>
      <w:r>
        <w:rPr>
          <w:rFonts w:ascii="Symbol" w:hAnsi="Symbol"/>
        </w:rPr>
        <w:t></w:t>
      </w:r>
      <w:r>
        <w:rPr/>
        <w:t>Portería</w:t>
      </w:r>
      <w:r>
        <w:rPr>
          <w:spacing w:val="-9"/>
        </w:rPr>
        <w:t> </w:t>
      </w:r>
      <w:r>
        <w:rPr/>
        <w:t>—</w:t>
      </w:r>
      <w:r>
        <w:rPr>
          <w:spacing w:val="-7"/>
        </w:rPr>
        <w:t> </w:t>
      </w:r>
      <w:r>
        <w:rPr/>
        <w:t>administración:</w:t>
      </w:r>
      <w:r>
        <w:rPr>
          <w:spacing w:val="-8"/>
        </w:rPr>
        <w:t> </w:t>
      </w:r>
      <w:r>
        <w:rPr/>
        <w:t>133</w:t>
      </w:r>
      <w:r>
        <w:rPr>
          <w:spacing w:val="-7"/>
        </w:rPr>
        <w:t> </w:t>
      </w:r>
      <w:r>
        <w:rPr/>
        <w:t>m</w:t>
      </w:r>
      <w:r>
        <w:rPr>
          <w:vertAlign w:val="superscript"/>
        </w:rPr>
        <w:t>2</w:t>
      </w:r>
      <w:r>
        <w:rPr>
          <w:spacing w:val="-7"/>
          <w:vertAlign w:val="baseline"/>
        </w:rPr>
        <w:t> </w:t>
      </w:r>
      <w:r>
        <w:rPr>
          <w:spacing w:val="-2"/>
          <w:vertAlign w:val="baseline"/>
        </w:rPr>
        <w:t>aproximadamente</w:t>
      </w:r>
    </w:p>
    <w:p>
      <w:pPr>
        <w:pStyle w:val="BodyText"/>
        <w:spacing w:line="317" w:lineRule="exact" w:before="44"/>
      </w:pPr>
      <w:r>
        <w:rPr>
          <w:rFonts w:ascii="Symbol" w:hAnsi="Symbol"/>
        </w:rPr>
        <w:t></w:t>
      </w:r>
      <w:r>
        <w:rPr/>
        <w:t>Sector</w:t>
      </w:r>
      <w:r>
        <w:rPr>
          <w:spacing w:val="-7"/>
        </w:rPr>
        <w:t> </w:t>
      </w:r>
      <w:r>
        <w:rPr/>
        <w:t>boca</w:t>
      </w:r>
      <w:r>
        <w:rPr>
          <w:spacing w:val="-4"/>
        </w:rPr>
        <w:t> </w:t>
      </w:r>
      <w:r>
        <w:rPr/>
        <w:t>de</w:t>
      </w:r>
      <w:r>
        <w:rPr>
          <w:spacing w:val="-6"/>
        </w:rPr>
        <w:t> </w:t>
      </w:r>
      <w:r>
        <w:rPr/>
        <w:t>expendio</w:t>
      </w:r>
      <w:r>
        <w:rPr>
          <w:spacing w:val="-4"/>
        </w:rPr>
        <w:t> </w:t>
      </w:r>
      <w:r>
        <w:rPr/>
        <w:t>y</w:t>
      </w:r>
      <w:r>
        <w:rPr>
          <w:spacing w:val="-8"/>
        </w:rPr>
        <w:t> </w:t>
      </w:r>
      <w:r>
        <w:rPr/>
        <w:t>chacinados:</w:t>
      </w:r>
      <w:r>
        <w:rPr>
          <w:spacing w:val="-7"/>
        </w:rPr>
        <w:t> </w:t>
      </w:r>
      <w:r>
        <w:rPr/>
        <w:t>72,50</w:t>
      </w:r>
      <w:r>
        <w:rPr>
          <w:spacing w:val="-3"/>
        </w:rPr>
        <w:t> </w:t>
      </w:r>
      <w:r>
        <w:rPr/>
        <w:t>m</w:t>
      </w:r>
      <w:r>
        <w:rPr>
          <w:vertAlign w:val="superscript"/>
        </w:rPr>
        <w:t>2</w:t>
      </w:r>
      <w:r>
        <w:rPr>
          <w:spacing w:val="-5"/>
          <w:vertAlign w:val="baseline"/>
        </w:rPr>
        <w:t> </w:t>
      </w:r>
      <w:r>
        <w:rPr>
          <w:spacing w:val="-2"/>
          <w:vertAlign w:val="baseline"/>
        </w:rPr>
        <w:t>aproximadamente</w:t>
      </w:r>
    </w:p>
    <w:p>
      <w:pPr>
        <w:pStyle w:val="BodyText"/>
        <w:ind w:left="242" w:hanging="130"/>
      </w:pPr>
      <w:r>
        <w:rPr/>
        <w:t>-Playa</w:t>
      </w:r>
      <w:r>
        <w:rPr>
          <w:spacing w:val="34"/>
        </w:rPr>
        <w:t> </w:t>
      </w:r>
      <w:r>
        <w:rPr/>
        <w:t>de</w:t>
      </w:r>
      <w:r>
        <w:rPr>
          <w:spacing w:val="34"/>
        </w:rPr>
        <w:t> </w:t>
      </w:r>
      <w:r>
        <w:rPr/>
        <w:t>faena</w:t>
      </w:r>
      <w:r>
        <w:rPr>
          <w:spacing w:val="34"/>
        </w:rPr>
        <w:t> </w:t>
      </w:r>
      <w:r>
        <w:rPr/>
        <w:t>—grasería</w:t>
      </w:r>
      <w:r>
        <w:rPr>
          <w:spacing w:val="34"/>
        </w:rPr>
        <w:t> </w:t>
      </w:r>
      <w:r>
        <w:rPr/>
        <w:t>—</w:t>
      </w:r>
      <w:r>
        <w:rPr>
          <w:spacing w:val="34"/>
        </w:rPr>
        <w:t> </w:t>
      </w:r>
      <w:r>
        <w:rPr/>
        <w:t>sector</w:t>
      </w:r>
      <w:r>
        <w:rPr>
          <w:spacing w:val="34"/>
        </w:rPr>
        <w:t> </w:t>
      </w:r>
      <w:r>
        <w:rPr/>
        <w:t>de</w:t>
      </w:r>
      <w:r>
        <w:rPr>
          <w:spacing w:val="34"/>
        </w:rPr>
        <w:t> </w:t>
      </w:r>
      <w:r>
        <w:rPr/>
        <w:t>enfriamiento</w:t>
      </w:r>
      <w:r>
        <w:rPr>
          <w:spacing w:val="37"/>
        </w:rPr>
        <w:t> </w:t>
      </w:r>
      <w:r>
        <w:rPr/>
        <w:t>—</w:t>
      </w:r>
      <w:r>
        <w:rPr>
          <w:spacing w:val="34"/>
        </w:rPr>
        <w:t> </w:t>
      </w:r>
      <w:r>
        <w:rPr/>
        <w:t>sanitario</w:t>
      </w:r>
      <w:r>
        <w:rPr>
          <w:spacing w:val="36"/>
        </w:rPr>
        <w:t> </w:t>
      </w:r>
      <w:r>
        <w:rPr/>
        <w:t>—</w:t>
      </w:r>
      <w:r>
        <w:rPr>
          <w:spacing w:val="34"/>
        </w:rPr>
        <w:t> </w:t>
      </w:r>
      <w:r>
        <w:rPr/>
        <w:t>caldera:</w:t>
      </w:r>
      <w:r>
        <w:rPr>
          <w:spacing w:val="34"/>
        </w:rPr>
        <w:t> </w:t>
      </w:r>
      <w:r>
        <w:rPr/>
        <w:t>806,50</w:t>
      </w:r>
      <w:r>
        <w:rPr>
          <w:spacing w:val="36"/>
        </w:rPr>
        <w:t> </w:t>
      </w:r>
      <w:r>
        <w:rPr/>
        <w:t>m2 </w:t>
      </w:r>
      <w:r>
        <w:rPr>
          <w:spacing w:val="-2"/>
        </w:rPr>
        <w:t>aproximadamente</w:t>
      </w:r>
    </w:p>
    <w:p>
      <w:pPr>
        <w:pStyle w:val="BodyText"/>
        <w:spacing w:line="318" w:lineRule="exact"/>
      </w:pPr>
      <w:r>
        <w:rPr>
          <w:rFonts w:ascii="Symbol" w:hAnsi="Symbol"/>
        </w:rPr>
        <w:t></w:t>
      </w:r>
      <w:r>
        <w:rPr/>
        <w:t>Saladero</w:t>
      </w:r>
      <w:r>
        <w:rPr>
          <w:spacing w:val="-8"/>
        </w:rPr>
        <w:t> </w:t>
      </w:r>
      <w:r>
        <w:rPr/>
        <w:t>—</w:t>
      </w:r>
      <w:r>
        <w:rPr>
          <w:spacing w:val="-4"/>
        </w:rPr>
        <w:t> </w:t>
      </w:r>
      <w:r>
        <w:rPr/>
        <w:t>lavadero</w:t>
      </w:r>
      <w:r>
        <w:rPr>
          <w:spacing w:val="-8"/>
        </w:rPr>
        <w:t> </w:t>
      </w:r>
      <w:r>
        <w:rPr/>
        <w:t>de</w:t>
      </w:r>
      <w:r>
        <w:rPr>
          <w:spacing w:val="-7"/>
        </w:rPr>
        <w:t> </w:t>
      </w:r>
      <w:r>
        <w:rPr/>
        <w:t>camiones:</w:t>
      </w:r>
      <w:r>
        <w:rPr>
          <w:spacing w:val="-4"/>
        </w:rPr>
        <w:t> </w:t>
      </w:r>
      <w:r>
        <w:rPr/>
        <w:t>184</w:t>
      </w:r>
      <w:r>
        <w:rPr>
          <w:spacing w:val="-5"/>
        </w:rPr>
        <w:t> </w:t>
      </w:r>
      <w:r>
        <w:rPr/>
        <w:t>m</w:t>
      </w:r>
      <w:r>
        <w:rPr>
          <w:vertAlign w:val="superscript"/>
        </w:rPr>
        <w:t>2</w:t>
      </w:r>
      <w:r>
        <w:rPr>
          <w:spacing w:val="-5"/>
          <w:vertAlign w:val="baseline"/>
        </w:rPr>
        <w:t> </w:t>
      </w:r>
      <w:r>
        <w:rPr>
          <w:spacing w:val="-2"/>
          <w:vertAlign w:val="baseline"/>
        </w:rPr>
        <w:t>aproximadamente</w:t>
      </w:r>
    </w:p>
    <w:p>
      <w:pPr>
        <w:pStyle w:val="BodyText"/>
        <w:ind w:left="177" w:hanging="65"/>
      </w:pPr>
      <w:r>
        <w:rPr>
          <w:rFonts w:ascii="Symbol" w:hAnsi="Symbol"/>
        </w:rPr>
        <w:t></w:t>
      </w:r>
      <w:r>
        <w:rPr/>
        <w:t>Corrales</w:t>
      </w:r>
      <w:r>
        <w:rPr>
          <w:spacing w:val="40"/>
        </w:rPr>
        <w:t> </w:t>
      </w:r>
      <w:r>
        <w:rPr/>
        <w:t>—</w:t>
      </w:r>
      <w:r>
        <w:rPr>
          <w:spacing w:val="40"/>
        </w:rPr>
        <w:t> </w:t>
      </w:r>
      <w:r>
        <w:rPr/>
        <w:t>potreros</w:t>
      </w:r>
      <w:r>
        <w:rPr>
          <w:spacing w:val="40"/>
        </w:rPr>
        <w:t> </w:t>
      </w:r>
      <w:r>
        <w:rPr/>
        <w:t>—</w:t>
      </w:r>
      <w:r>
        <w:rPr>
          <w:spacing w:val="40"/>
        </w:rPr>
        <w:t> </w:t>
      </w:r>
      <w:r>
        <w:rPr/>
        <w:t>mangas</w:t>
      </w:r>
      <w:r>
        <w:rPr>
          <w:spacing w:val="40"/>
        </w:rPr>
        <w:t> </w:t>
      </w:r>
      <w:r>
        <w:rPr/>
        <w:t>—</w:t>
      </w:r>
      <w:r>
        <w:rPr>
          <w:spacing w:val="40"/>
        </w:rPr>
        <w:t> </w:t>
      </w:r>
      <w:r>
        <w:rPr/>
        <w:t>sala</w:t>
      </w:r>
      <w:r>
        <w:rPr>
          <w:spacing w:val="40"/>
        </w:rPr>
        <w:t> </w:t>
      </w:r>
      <w:r>
        <w:rPr/>
        <w:t>de</w:t>
      </w:r>
      <w:r>
        <w:rPr>
          <w:spacing w:val="40"/>
        </w:rPr>
        <w:t> </w:t>
      </w:r>
      <w:r>
        <w:rPr/>
        <w:t>aislamiento</w:t>
      </w:r>
      <w:r>
        <w:rPr>
          <w:spacing w:val="40"/>
        </w:rPr>
        <w:t> </w:t>
      </w:r>
      <w:r>
        <w:rPr/>
        <w:t>(animales</w:t>
      </w:r>
      <w:r>
        <w:rPr>
          <w:spacing w:val="40"/>
        </w:rPr>
        <w:t> </w:t>
      </w:r>
      <w:r>
        <w:rPr/>
        <w:t>enfermos):</w:t>
      </w:r>
      <w:r>
        <w:rPr>
          <w:spacing w:val="40"/>
        </w:rPr>
        <w:t> </w:t>
      </w:r>
      <w:r>
        <w:rPr/>
        <w:t>710</w:t>
      </w:r>
      <w:r>
        <w:rPr>
          <w:spacing w:val="40"/>
        </w:rPr>
        <w:t> </w:t>
      </w:r>
      <w:r>
        <w:rPr/>
        <w:t>m</w:t>
      </w:r>
      <w:r>
        <w:rPr>
          <w:vertAlign w:val="superscript"/>
        </w:rPr>
        <w:t>2</w:t>
      </w:r>
      <w:r>
        <w:rPr>
          <w:spacing w:val="40"/>
          <w:vertAlign w:val="baseline"/>
        </w:rPr>
        <w:t> </w:t>
      </w:r>
      <w:r>
        <w:rPr>
          <w:spacing w:val="-2"/>
          <w:vertAlign w:val="baseline"/>
        </w:rPr>
        <w:t>aproximadamente</w:t>
      </w:r>
    </w:p>
    <w:p>
      <w:pPr>
        <w:pStyle w:val="BodyText"/>
        <w:spacing w:line="298" w:lineRule="exact"/>
      </w:pPr>
      <w:r>
        <w:rPr/>
        <w:t>-3</w:t>
      </w:r>
      <w:r>
        <w:rPr>
          <w:spacing w:val="-7"/>
        </w:rPr>
        <w:t> </w:t>
      </w:r>
      <w:r>
        <w:rPr/>
        <w:t>piletas</w:t>
      </w:r>
      <w:r>
        <w:rPr>
          <w:spacing w:val="-6"/>
        </w:rPr>
        <w:t> </w:t>
      </w:r>
      <w:r>
        <w:rPr/>
        <w:t>de</w:t>
      </w:r>
      <w:r>
        <w:rPr>
          <w:spacing w:val="-3"/>
        </w:rPr>
        <w:t> </w:t>
      </w:r>
      <w:r>
        <w:rPr/>
        <w:t>estiércol:</w:t>
      </w:r>
      <w:r>
        <w:rPr>
          <w:spacing w:val="-3"/>
        </w:rPr>
        <w:t> </w:t>
      </w:r>
      <w:r>
        <w:rPr/>
        <w:t>36</w:t>
      </w:r>
      <w:r>
        <w:rPr>
          <w:spacing w:val="-4"/>
        </w:rPr>
        <w:t> </w:t>
      </w:r>
      <w:r>
        <w:rPr/>
        <w:t>m</w:t>
      </w:r>
      <w:r>
        <w:rPr>
          <w:vertAlign w:val="superscript"/>
        </w:rPr>
        <w:t>2</w:t>
      </w:r>
      <w:r>
        <w:rPr>
          <w:spacing w:val="-4"/>
          <w:vertAlign w:val="baseline"/>
        </w:rPr>
        <w:t> </w:t>
      </w:r>
      <w:r>
        <w:rPr>
          <w:spacing w:val="-2"/>
          <w:vertAlign w:val="baseline"/>
        </w:rPr>
        <w:t>aproximadamente</w:t>
      </w:r>
    </w:p>
    <w:p>
      <w:pPr>
        <w:pStyle w:val="BodyText"/>
        <w:spacing w:line="292" w:lineRule="exact" w:before="19"/>
      </w:pPr>
      <w:r>
        <w:rPr>
          <w:rFonts w:ascii="Symbol" w:hAnsi="Symbol"/>
        </w:rPr>
        <w:t></w:t>
      </w:r>
      <w:r>
        <w:rPr/>
        <w:t>Canal</w:t>
      </w:r>
      <w:r>
        <w:rPr>
          <w:spacing w:val="-7"/>
        </w:rPr>
        <w:t> </w:t>
      </w:r>
      <w:r>
        <w:rPr/>
        <w:t>de</w:t>
      </w:r>
      <w:r>
        <w:rPr>
          <w:spacing w:val="-6"/>
        </w:rPr>
        <w:t> </w:t>
      </w:r>
      <w:r>
        <w:rPr/>
        <w:t>pared</w:t>
      </w:r>
      <w:r>
        <w:rPr>
          <w:spacing w:val="-6"/>
        </w:rPr>
        <w:t> </w:t>
      </w:r>
      <w:r>
        <w:rPr/>
        <w:t>de</w:t>
      </w:r>
      <w:r>
        <w:rPr>
          <w:spacing w:val="-7"/>
        </w:rPr>
        <w:t> </w:t>
      </w:r>
      <w:r>
        <w:rPr/>
        <w:t>ladrillos:</w:t>
      </w:r>
      <w:r>
        <w:rPr>
          <w:spacing w:val="-6"/>
        </w:rPr>
        <w:t> </w:t>
      </w:r>
      <w:r>
        <w:rPr/>
        <w:t>230</w:t>
      </w:r>
      <w:r>
        <w:rPr>
          <w:spacing w:val="-4"/>
        </w:rPr>
        <w:t> </w:t>
      </w:r>
      <w:r>
        <w:rPr/>
        <w:t>metros</w:t>
      </w:r>
      <w:r>
        <w:rPr>
          <w:spacing w:val="-6"/>
        </w:rPr>
        <w:t> </w:t>
      </w:r>
      <w:r>
        <w:rPr>
          <w:spacing w:val="-2"/>
        </w:rPr>
        <w:t>aproximadamente</w:t>
      </w:r>
    </w:p>
    <w:p>
      <w:pPr>
        <w:pStyle w:val="BodyText"/>
        <w:spacing w:line="287" w:lineRule="exact"/>
      </w:pPr>
      <w:r>
        <w:rPr>
          <w:rFonts w:ascii="Symbol" w:hAnsi="Symbol"/>
        </w:rPr>
        <w:t></w:t>
      </w:r>
      <w:r>
        <w:rPr/>
        <w:t>3</w:t>
      </w:r>
      <w:r>
        <w:rPr>
          <w:spacing w:val="-9"/>
        </w:rPr>
        <w:t> </w:t>
      </w:r>
      <w:r>
        <w:rPr/>
        <w:t>represas</w:t>
      </w:r>
      <w:r>
        <w:rPr>
          <w:spacing w:val="-5"/>
        </w:rPr>
        <w:t> </w:t>
      </w:r>
      <w:r>
        <w:rPr/>
        <w:t>—</w:t>
      </w:r>
      <w:r>
        <w:rPr>
          <w:spacing w:val="-8"/>
        </w:rPr>
        <w:t> </w:t>
      </w:r>
      <w:r>
        <w:rPr/>
        <w:t>piletas</w:t>
      </w:r>
      <w:r>
        <w:rPr>
          <w:spacing w:val="-6"/>
        </w:rPr>
        <w:t> </w:t>
      </w:r>
      <w:r>
        <w:rPr/>
        <w:t>de</w:t>
      </w:r>
      <w:r>
        <w:rPr>
          <w:spacing w:val="-5"/>
        </w:rPr>
        <w:t> </w:t>
      </w:r>
      <w:r>
        <w:rPr/>
        <w:t>decantación:-6.300</w:t>
      </w:r>
      <w:r>
        <w:rPr>
          <w:spacing w:val="-6"/>
        </w:rPr>
        <w:t> </w:t>
      </w:r>
      <w:r>
        <w:rPr/>
        <w:t>m</w:t>
      </w:r>
      <w:r>
        <w:rPr>
          <w:vertAlign w:val="superscript"/>
        </w:rPr>
        <w:t>2</w:t>
      </w:r>
      <w:r>
        <w:rPr>
          <w:spacing w:val="-4"/>
          <w:vertAlign w:val="baseline"/>
        </w:rPr>
        <w:t> </w:t>
      </w:r>
      <w:r>
        <w:rPr>
          <w:spacing w:val="-2"/>
          <w:vertAlign w:val="baseline"/>
        </w:rPr>
        <w:t>aproximadamente</w:t>
      </w:r>
    </w:p>
    <w:p>
      <w:pPr>
        <w:pStyle w:val="BodyText"/>
        <w:spacing w:line="312" w:lineRule="exact"/>
      </w:pPr>
      <w:r>
        <w:rPr>
          <w:rFonts w:ascii="Symbol" w:hAnsi="Symbol"/>
        </w:rPr>
        <w:t></w:t>
      </w:r>
      <w:r>
        <w:rPr/>
        <w:t>Pileta</w:t>
      </w:r>
      <w:r>
        <w:rPr>
          <w:spacing w:val="-8"/>
        </w:rPr>
        <w:t> </w:t>
      </w:r>
      <w:r>
        <w:rPr/>
        <w:t>de</w:t>
      </w:r>
      <w:r>
        <w:rPr>
          <w:spacing w:val="-7"/>
        </w:rPr>
        <w:t> </w:t>
      </w:r>
      <w:r>
        <w:rPr/>
        <w:t>recupero</w:t>
      </w:r>
      <w:r>
        <w:rPr>
          <w:spacing w:val="-7"/>
        </w:rPr>
        <w:t> </w:t>
      </w:r>
      <w:r>
        <w:rPr/>
        <w:t>de</w:t>
      </w:r>
      <w:r>
        <w:rPr>
          <w:spacing w:val="-4"/>
        </w:rPr>
        <w:t> </w:t>
      </w:r>
      <w:r>
        <w:rPr/>
        <w:t>agua„dulce:</w:t>
      </w:r>
      <w:r>
        <w:rPr>
          <w:spacing w:val="-7"/>
        </w:rPr>
        <w:t> </w:t>
      </w:r>
      <w:r>
        <w:rPr/>
        <w:t>2.400</w:t>
      </w:r>
      <w:r>
        <w:rPr>
          <w:spacing w:val="-5"/>
        </w:rPr>
        <w:t> </w:t>
      </w:r>
      <w:r>
        <w:rPr/>
        <w:t>m</w:t>
      </w:r>
      <w:r>
        <w:rPr>
          <w:vertAlign w:val="superscript"/>
        </w:rPr>
        <w:t>2</w:t>
      </w:r>
      <w:r>
        <w:rPr>
          <w:spacing w:val="-5"/>
          <w:vertAlign w:val="baseline"/>
        </w:rPr>
        <w:t> </w:t>
      </w:r>
      <w:r>
        <w:rPr>
          <w:spacing w:val="-2"/>
          <w:vertAlign w:val="baseline"/>
        </w:rPr>
        <w:t>aproximadamente</w:t>
      </w:r>
    </w:p>
    <w:p>
      <w:pPr>
        <w:pStyle w:val="BodyText"/>
        <w:spacing w:line="298" w:lineRule="exact"/>
      </w:pPr>
      <w:r>
        <w:rPr/>
        <w:t>-Alambrado</w:t>
      </w:r>
      <w:r>
        <w:rPr>
          <w:spacing w:val="-7"/>
        </w:rPr>
        <w:t> </w:t>
      </w:r>
      <w:r>
        <w:rPr/>
        <w:t>perimetral</w:t>
      </w:r>
      <w:r>
        <w:rPr>
          <w:spacing w:val="-7"/>
        </w:rPr>
        <w:t> </w:t>
      </w:r>
      <w:r>
        <w:rPr/>
        <w:t>hilos</w:t>
      </w:r>
      <w:r>
        <w:rPr>
          <w:spacing w:val="-9"/>
        </w:rPr>
        <w:t> </w:t>
      </w:r>
      <w:r>
        <w:rPr/>
        <w:t>de</w:t>
      </w:r>
      <w:r>
        <w:rPr>
          <w:spacing w:val="-9"/>
        </w:rPr>
        <w:t> </w:t>
      </w:r>
      <w:r>
        <w:rPr>
          <w:spacing w:val="-2"/>
        </w:rPr>
        <w:t>alambre</w:t>
      </w:r>
    </w:p>
    <w:p>
      <w:pPr>
        <w:pStyle w:val="BodyText"/>
        <w:spacing w:before="1"/>
      </w:pPr>
      <w:r>
        <w:rPr>
          <w:rFonts w:ascii="Symbol" w:hAnsi="Symbol"/>
        </w:rPr>
        <w:t></w:t>
      </w:r>
      <w:r>
        <w:rPr/>
        <w:t>Tejido</w:t>
      </w:r>
      <w:r>
        <w:rPr>
          <w:spacing w:val="-7"/>
        </w:rPr>
        <w:t> </w:t>
      </w:r>
      <w:r>
        <w:rPr/>
        <w:t>con</w:t>
      </w:r>
      <w:r>
        <w:rPr>
          <w:spacing w:val="-4"/>
        </w:rPr>
        <w:t> </w:t>
      </w:r>
      <w:r>
        <w:rPr/>
        <w:t>pilares</w:t>
      </w:r>
      <w:r>
        <w:rPr>
          <w:spacing w:val="-7"/>
        </w:rPr>
        <w:t> </w:t>
      </w:r>
      <w:r>
        <w:rPr/>
        <w:t>de</w:t>
      </w:r>
      <w:r>
        <w:rPr>
          <w:spacing w:val="-7"/>
        </w:rPr>
        <w:t> </w:t>
      </w:r>
      <w:r>
        <w:rPr/>
        <w:t>hormigón</w:t>
      </w:r>
      <w:r>
        <w:rPr>
          <w:spacing w:val="-6"/>
        </w:rPr>
        <w:t> </w:t>
      </w:r>
      <w:r>
        <w:rPr/>
        <w:t>de</w:t>
      </w:r>
      <w:r>
        <w:rPr>
          <w:spacing w:val="-4"/>
        </w:rPr>
        <w:t> </w:t>
      </w:r>
      <w:r>
        <w:rPr/>
        <w:t>la</w:t>
      </w:r>
      <w:r>
        <w:rPr>
          <w:spacing w:val="-7"/>
        </w:rPr>
        <w:t> </w:t>
      </w:r>
      <w:r>
        <w:rPr/>
        <w:t>planta:</w:t>
      </w:r>
      <w:r>
        <w:rPr>
          <w:spacing w:val="-7"/>
        </w:rPr>
        <w:t> </w:t>
      </w:r>
      <w:r>
        <w:rPr/>
        <w:t>482</w:t>
      </w:r>
      <w:r>
        <w:rPr>
          <w:spacing w:val="-4"/>
        </w:rPr>
        <w:t> </w:t>
      </w:r>
      <w:r>
        <w:rPr/>
        <w:t>metros</w:t>
      </w:r>
      <w:r>
        <w:rPr>
          <w:spacing w:val="-6"/>
        </w:rPr>
        <w:t> </w:t>
      </w:r>
      <w:r>
        <w:rPr>
          <w:spacing w:val="-2"/>
        </w:rPr>
        <w:t>lineales.</w:t>
      </w:r>
    </w:p>
    <w:sectPr>
      <w:pgSz w:w="11900" w:h="16840"/>
      <w:pgMar w:top="760" w:bottom="280" w:left="1020" w:right="10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Symbol">
    <w:altName w:val="Symbol"/>
    <w:charset w:val="2"/>
    <w:family w:val="roman"/>
    <w:pitch w:val="variable"/>
  </w:font>
  <w:font w:name="Arial">
    <w:altName w:val="Arial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s-ES" w:eastAsia="en-US" w:bidi="ar-SA"/>
    </w:rPr>
  </w:style>
  <w:style w:styleId="BodyText" w:type="paragraph">
    <w:name w:val="Body Text"/>
    <w:basedOn w:val="Normal"/>
    <w:uiPriority w:val="1"/>
    <w:qFormat/>
    <w:pPr>
      <w:ind w:left="112"/>
    </w:pPr>
    <w:rPr>
      <w:rFonts w:ascii="Times New Roman" w:hAnsi="Times New Roman" w:eastAsia="Times New Roman" w:cs="Times New Roman"/>
      <w:sz w:val="26"/>
      <w:szCs w:val="26"/>
      <w:lang w:val="es-ES" w:eastAsia="en-US" w:bidi="ar-SA"/>
    </w:rPr>
  </w:style>
  <w:style w:styleId="Title" w:type="paragraph">
    <w:name w:val="Title"/>
    <w:basedOn w:val="Normal"/>
    <w:uiPriority w:val="1"/>
    <w:qFormat/>
    <w:pPr>
      <w:ind w:left="1898" w:hanging="1066"/>
    </w:pPr>
    <w:rPr>
      <w:rFonts w:ascii="Times New Roman" w:hAnsi="Times New Roman" w:eastAsia="Times New Roman" w:cs="Times New Roman"/>
      <w:sz w:val="40"/>
      <w:szCs w:val="40"/>
      <w:lang w:val="es-E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s-E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s-E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\376\377\000i\000n\000f\000o\000p\000a\000r</dc:creator>
  <dc:title>\376\377\000L\000e\000y\000 \0006\0007\0001\0000</dc:title>
  <dcterms:created xsi:type="dcterms:W3CDTF">2025-02-06T14:08:53Z</dcterms:created>
  <dcterms:modified xsi:type="dcterms:W3CDTF">2025-02-06T14:08:53Z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2011-02-24T00:00:00Z</vt:filetime>
  </property>
  <property fmtid="{D5CDD505-2E9C-101B-9397-08002B2CF9AE}" pid="3" name="Creator">
    <vt:lpwstr>AFPL Ghostscript 8.54 PDF Writer</vt:lpwstr>
  </property>
  <property fmtid="{D5CDD505-2E9C-101B-9397-08002B2CF9AE}" pid="4" name="LastSaved">
    <vt:filetime>2025-02-06T00:00:00Z</vt:filetime>
  </property>
  <property fmtid="{D5CDD505-2E9C-101B-9397-08002B2CF9AE}" pid="5" name="Producer">
    <vt:lpwstr>AFPL Ghostscript 8.54</vt:lpwstr>
  </property>
</Properties>
</file>